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146F52A2" w14:textId="0BBE7BB0" w:rsidR="00C6657A" w:rsidRPr="00F24325" w:rsidRDefault="00E11106" w:rsidP="0012452C">
      <w:pPr>
        <w:pStyle w:val="Heading2"/>
        <w:spacing w:after="120" w:line="240" w:lineRule="auto"/>
        <w:rPr>
          <w:rFonts w:asciiTheme="minorHAnsi" w:hAnsiTheme="minorHAnsi" w:cstheme="minorHAnsi"/>
          <w:b/>
          <w:color w:val="auto"/>
          <w:sz w:val="48"/>
        </w:rPr>
      </w:pPr>
      <w:r w:rsidRPr="00F24325">
        <w:rPr>
          <w:rFonts w:asciiTheme="minorHAnsi" w:hAnsiTheme="minorHAnsi" w:cstheme="minorHAnsi"/>
          <w:b/>
          <w:color w:val="auto"/>
          <w:sz w:val="48"/>
        </w:rPr>
        <w:t xml:space="preserve">Literature </w:t>
      </w:r>
      <w:r w:rsidR="007B6D87" w:rsidRPr="00F24325">
        <w:rPr>
          <w:rFonts w:asciiTheme="minorHAnsi" w:hAnsiTheme="minorHAnsi" w:cstheme="minorHAnsi"/>
          <w:b/>
          <w:color w:val="auto"/>
          <w:sz w:val="48"/>
        </w:rPr>
        <w:t>S</w:t>
      </w:r>
      <w:r w:rsidRPr="00F24325">
        <w:rPr>
          <w:rFonts w:asciiTheme="minorHAnsi" w:hAnsiTheme="minorHAnsi" w:cstheme="minorHAnsi"/>
          <w:b/>
          <w:color w:val="auto"/>
          <w:sz w:val="48"/>
        </w:rPr>
        <w:t xml:space="preserve">earching in </w:t>
      </w:r>
      <w:r w:rsidR="00ED55F8">
        <w:rPr>
          <w:rFonts w:asciiTheme="minorHAnsi" w:hAnsiTheme="minorHAnsi" w:cstheme="minorHAnsi"/>
          <w:b/>
          <w:color w:val="auto"/>
          <w:sz w:val="48"/>
        </w:rPr>
        <w:t>Social Work and Social Care</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68ACA2FA" w14:textId="1C117689" w:rsidR="00E11106" w:rsidRDefault="00E11106" w:rsidP="00C63808">
      <w:pPr>
        <w:spacing w:after="120" w:line="240" w:lineRule="auto"/>
        <w:rPr>
          <w:rFonts w:cstheme="minorHAnsi"/>
        </w:rPr>
      </w:pPr>
      <w:r w:rsidRPr="00205751">
        <w:rPr>
          <w:rFonts w:cstheme="minorHAnsi"/>
        </w:rPr>
        <w:t xml:space="preserve">These are the main search tools for finding </w:t>
      </w:r>
      <w:r w:rsidR="00EF5BF2">
        <w:rPr>
          <w:rFonts w:cstheme="minorHAnsi"/>
        </w:rPr>
        <w:t>S</w:t>
      </w:r>
      <w:r w:rsidR="00AD29F5">
        <w:rPr>
          <w:rFonts w:cstheme="minorHAnsi"/>
        </w:rPr>
        <w:t xml:space="preserve">ocial </w:t>
      </w:r>
      <w:r w:rsidR="00EF5BF2">
        <w:rPr>
          <w:rFonts w:cstheme="minorHAnsi"/>
        </w:rPr>
        <w:t>W</w:t>
      </w:r>
      <w:r w:rsidR="00AD29F5">
        <w:rPr>
          <w:rFonts w:cstheme="minorHAnsi"/>
        </w:rPr>
        <w:t xml:space="preserve">ork and </w:t>
      </w:r>
      <w:r w:rsidR="00EF5BF2">
        <w:rPr>
          <w:rFonts w:cstheme="minorHAnsi"/>
        </w:rPr>
        <w:t>S</w:t>
      </w:r>
      <w:r w:rsidR="00AD29F5">
        <w:rPr>
          <w:rFonts w:cstheme="minorHAnsi"/>
        </w:rPr>
        <w:t xml:space="preserve">ocial </w:t>
      </w:r>
      <w:r w:rsidR="00EF5BF2">
        <w:rPr>
          <w:rFonts w:cstheme="minorHAnsi"/>
        </w:rPr>
        <w:t>C</w:t>
      </w:r>
      <w:r w:rsidR="00AD29F5">
        <w:rPr>
          <w:rFonts w:cstheme="minorHAnsi"/>
        </w:rPr>
        <w:t xml:space="preserve">are </w:t>
      </w:r>
      <w:r w:rsidRPr="00205751">
        <w:rPr>
          <w:rFonts w:cstheme="minorHAnsi"/>
        </w:rPr>
        <w:t>journal articles,</w:t>
      </w:r>
      <w:r>
        <w:rPr>
          <w:rFonts w:cstheme="minorHAnsi"/>
        </w:rPr>
        <w:t xml:space="preserve"> books and theses. I</w:t>
      </w:r>
      <w:r w:rsidRPr="00205751">
        <w:rPr>
          <w:rFonts w:cstheme="minorHAnsi"/>
        </w:rPr>
        <w:t>t is recommended that you</w:t>
      </w:r>
      <w:r>
        <w:rPr>
          <w:rFonts w:cstheme="minorHAnsi"/>
        </w:rPr>
        <w:t xml:space="preserve"> use several search tools rather than relying on any one database</w:t>
      </w:r>
      <w:r w:rsidRPr="00205751">
        <w:rPr>
          <w:rFonts w:cstheme="minorHAnsi"/>
        </w:rPr>
        <w:t xml:space="preserve">.  This will help ensure that your searches are comprehensive, </w:t>
      </w:r>
      <w:r>
        <w:rPr>
          <w:rFonts w:cstheme="minorHAnsi"/>
        </w:rPr>
        <w:t xml:space="preserve">both </w:t>
      </w:r>
      <w:r w:rsidRPr="00205751">
        <w:rPr>
          <w:rFonts w:cstheme="minorHAnsi"/>
        </w:rPr>
        <w:t xml:space="preserve">in </w:t>
      </w:r>
      <w:r>
        <w:rPr>
          <w:rFonts w:cstheme="minorHAnsi"/>
        </w:rPr>
        <w:t xml:space="preserve">terms of </w:t>
      </w:r>
      <w:r w:rsidRPr="00205751">
        <w:rPr>
          <w:rFonts w:cstheme="minorHAnsi"/>
        </w:rPr>
        <w:t xml:space="preserve">covering all literature available to you and </w:t>
      </w:r>
      <w:r>
        <w:rPr>
          <w:rFonts w:cstheme="minorHAnsi"/>
        </w:rPr>
        <w:t xml:space="preserve">in terms of </w:t>
      </w:r>
      <w:r w:rsidRPr="00205751">
        <w:rPr>
          <w:rFonts w:cstheme="minorHAnsi"/>
        </w:rPr>
        <w:t>creating complex searches with the most appropriate search terms</w:t>
      </w:r>
      <w:r>
        <w:rPr>
          <w:rFonts w:cstheme="minorHAnsi"/>
        </w:rPr>
        <w:t>,</w:t>
      </w:r>
      <w:r w:rsidRPr="00205751">
        <w:rPr>
          <w:rFonts w:cstheme="minorHAnsi"/>
        </w:rPr>
        <w:t xml:space="preserve"> to</w:t>
      </w:r>
      <w:r>
        <w:rPr>
          <w:rFonts w:cstheme="minorHAnsi"/>
        </w:rPr>
        <w:t xml:space="preserve"> get the most relevant articles.</w:t>
      </w:r>
    </w:p>
    <w:p w14:paraId="41F53899" w14:textId="1E577F10" w:rsidR="00E11106" w:rsidRPr="00205751" w:rsidRDefault="00B00775" w:rsidP="00C63808">
      <w:pPr>
        <w:spacing w:after="120" w:line="240" w:lineRule="auto"/>
        <w:rPr>
          <w:rFonts w:cstheme="minorHAnsi"/>
        </w:rPr>
      </w:pPr>
      <w:r>
        <w:rPr>
          <w:rFonts w:cstheme="minorHAnsi"/>
        </w:rPr>
        <w:t>The table below describes the scope</w:t>
      </w:r>
      <w:r w:rsidRPr="00205751">
        <w:rPr>
          <w:rFonts w:cstheme="minorHAnsi"/>
        </w:rPr>
        <w:t xml:space="preserve"> </w:t>
      </w:r>
      <w:r w:rsidR="00E11106" w:rsidRPr="00205751">
        <w:rPr>
          <w:rFonts w:cstheme="minorHAnsi"/>
        </w:rPr>
        <w:t xml:space="preserve">of the </w:t>
      </w:r>
      <w:r w:rsidR="00E11106">
        <w:rPr>
          <w:rFonts w:cstheme="minorHAnsi"/>
        </w:rPr>
        <w:t xml:space="preserve">main </w:t>
      </w:r>
      <w:r w:rsidR="00E11106" w:rsidRPr="00205751">
        <w:rPr>
          <w:rFonts w:cstheme="minorHAnsi"/>
        </w:rPr>
        <w:t xml:space="preserve">search tools, accessible via </w:t>
      </w:r>
      <w:hyperlink r:id="rId12" w:history="1">
        <w:r w:rsidR="00032639">
          <w:rPr>
            <w:rStyle w:val="Hyperlink"/>
            <w:rFonts w:cstheme="minorHAnsi"/>
          </w:rPr>
          <w:t>https://www.wlv.ac.uk/lib/subjects/community--society/</w:t>
        </w:r>
      </w:hyperlink>
    </w:p>
    <w:tbl>
      <w:tblPr>
        <w:tblStyle w:val="TableGrid"/>
        <w:tblW w:w="0" w:type="auto"/>
        <w:tblLook w:val="04A0" w:firstRow="1" w:lastRow="0" w:firstColumn="1" w:lastColumn="0" w:noHBand="0" w:noVBand="1"/>
      </w:tblPr>
      <w:tblGrid>
        <w:gridCol w:w="2549"/>
        <w:gridCol w:w="3147"/>
        <w:gridCol w:w="2791"/>
        <w:gridCol w:w="1141"/>
      </w:tblGrid>
      <w:tr w:rsidR="00DF0AA5" w:rsidRPr="00205751" w14:paraId="691995F3" w14:textId="77777777" w:rsidTr="006558CD">
        <w:tc>
          <w:tcPr>
            <w:tcW w:w="0" w:type="auto"/>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0" w:type="auto"/>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0" w:type="auto"/>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0" w:type="auto"/>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DF0AA5" w:rsidRPr="00205751" w14:paraId="4CB791C2" w14:textId="77777777" w:rsidTr="006558CD">
        <w:tc>
          <w:tcPr>
            <w:tcW w:w="0" w:type="auto"/>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0" w:type="auto"/>
          </w:tcPr>
          <w:p w14:paraId="7B25D3E6" w14:textId="390ECD7D"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 xml:space="preserve">ull text of </w:t>
            </w:r>
            <w:r w:rsidR="00F0144E">
              <w:rPr>
                <w:rFonts w:cstheme="minorHAnsi"/>
              </w:rPr>
              <w:t xml:space="preserve">online </w:t>
            </w:r>
            <w:r w:rsidRPr="00205751">
              <w:rPr>
                <w:rFonts w:cstheme="minorHAnsi"/>
              </w:rPr>
              <w:t>articles</w:t>
            </w:r>
            <w:r>
              <w:rPr>
                <w:rFonts w:cstheme="minorHAnsi"/>
              </w:rPr>
              <w:t xml:space="preserve"> and </w:t>
            </w:r>
            <w:proofErr w:type="spellStart"/>
            <w:r>
              <w:rPr>
                <w:rFonts w:cstheme="minorHAnsi"/>
              </w:rPr>
              <w:t>ebooks</w:t>
            </w:r>
            <w:proofErr w:type="spellEnd"/>
            <w:r>
              <w:rPr>
                <w:rFonts w:cstheme="minorHAnsi"/>
              </w:rPr>
              <w:t>.</w:t>
            </w:r>
          </w:p>
        </w:tc>
        <w:tc>
          <w:tcPr>
            <w:tcW w:w="0" w:type="auto"/>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0" w:type="auto"/>
            <w:shd w:val="clear" w:color="auto" w:fill="FFFFFF" w:themeFill="background1"/>
          </w:tcPr>
          <w:p w14:paraId="120764BE" w14:textId="77777777" w:rsidR="00E11106" w:rsidRDefault="00E11106" w:rsidP="00F77027">
            <w:pPr>
              <w:spacing w:after="0" w:line="240" w:lineRule="auto"/>
              <w:rPr>
                <w:rFonts w:cstheme="minorHAnsi"/>
              </w:rPr>
            </w:pPr>
            <w:r>
              <w:rPr>
                <w:rFonts w:cstheme="minorHAnsi"/>
              </w:rPr>
              <w:t>RefW</w:t>
            </w:r>
            <w:r w:rsidRPr="00785BD6">
              <w:rPr>
                <w:rFonts w:cstheme="minorHAnsi"/>
              </w:rPr>
              <w:t>orks</w:t>
            </w:r>
          </w:p>
          <w:p w14:paraId="0339DEC3" w14:textId="77777777" w:rsidR="006F5D20" w:rsidRDefault="006F5D20" w:rsidP="00F77027">
            <w:pPr>
              <w:spacing w:after="0" w:line="240" w:lineRule="auto"/>
              <w:rPr>
                <w:rFonts w:cstheme="minorHAnsi"/>
              </w:rPr>
            </w:pPr>
          </w:p>
          <w:p w14:paraId="40B0764F" w14:textId="230EA0C1" w:rsidR="00E11106" w:rsidRPr="00785BD6" w:rsidRDefault="007C37F4" w:rsidP="00F77027">
            <w:pPr>
              <w:spacing w:after="0" w:line="240" w:lineRule="auto"/>
              <w:rPr>
                <w:rFonts w:cstheme="minorHAnsi"/>
              </w:rPr>
            </w:pPr>
            <w:r>
              <w:rPr>
                <w:rFonts w:cstheme="minorHAnsi"/>
              </w:rPr>
              <w:t>Account</w:t>
            </w:r>
          </w:p>
        </w:tc>
      </w:tr>
      <w:tr w:rsidR="008B6230" w:rsidRPr="00205751" w14:paraId="5BD23C36" w14:textId="77777777" w:rsidTr="006558CD">
        <w:tc>
          <w:tcPr>
            <w:tcW w:w="0" w:type="auto"/>
          </w:tcPr>
          <w:p w14:paraId="1D1E2005" w14:textId="5A7CCC24" w:rsidR="00F655B9" w:rsidRPr="00205751" w:rsidRDefault="00F655B9" w:rsidP="00F655B9">
            <w:pPr>
              <w:spacing w:after="0" w:line="240" w:lineRule="auto"/>
              <w:rPr>
                <w:rFonts w:cstheme="minorHAnsi"/>
                <w:b/>
              </w:rPr>
            </w:pPr>
            <w:proofErr w:type="spellStart"/>
            <w:r>
              <w:rPr>
                <w:rFonts w:cstheme="minorHAnsi"/>
                <w:b/>
              </w:rPr>
              <w:t>SocIndex</w:t>
            </w:r>
            <w:proofErr w:type="spellEnd"/>
            <w:r>
              <w:rPr>
                <w:rFonts w:cstheme="minorHAnsi"/>
                <w:b/>
              </w:rPr>
              <w:t xml:space="preserve"> with Full Text</w:t>
            </w:r>
          </w:p>
        </w:tc>
        <w:tc>
          <w:tcPr>
            <w:tcW w:w="0" w:type="auto"/>
          </w:tcPr>
          <w:p w14:paraId="27BF2221" w14:textId="6B07B988" w:rsidR="00F655B9" w:rsidRPr="00205751" w:rsidRDefault="00F655B9" w:rsidP="00F655B9">
            <w:pPr>
              <w:spacing w:after="120" w:line="240" w:lineRule="auto"/>
              <w:rPr>
                <w:rFonts w:cstheme="minorHAnsi"/>
              </w:rPr>
            </w:pPr>
            <w:r w:rsidRPr="00F007C1">
              <w:rPr>
                <w:rFonts w:cstheme="minorHAnsi"/>
              </w:rPr>
              <w:t xml:space="preserve">Comprehensive </w:t>
            </w:r>
            <w:r>
              <w:rPr>
                <w:rFonts w:cstheme="minorHAnsi"/>
              </w:rPr>
              <w:t xml:space="preserve">sociology database including a high proportion of full text coverage. </w:t>
            </w:r>
          </w:p>
        </w:tc>
        <w:tc>
          <w:tcPr>
            <w:tcW w:w="0" w:type="auto"/>
          </w:tcPr>
          <w:p w14:paraId="6A8D1C4F" w14:textId="6FE4D0B9" w:rsidR="00F655B9" w:rsidRPr="00205751" w:rsidRDefault="00F655B9" w:rsidP="00F655B9">
            <w:pPr>
              <w:spacing w:line="240" w:lineRule="auto"/>
              <w:rPr>
                <w:rFonts w:cstheme="minorHAnsi"/>
              </w:rPr>
            </w:pPr>
            <w:r w:rsidRPr="00205751">
              <w:rPr>
                <w:rFonts w:cstheme="minorHAnsi"/>
              </w:rPr>
              <w:t xml:space="preserve">Advanced search allows complex </w:t>
            </w:r>
            <w:r>
              <w:rPr>
                <w:rFonts w:cstheme="minorHAnsi"/>
              </w:rPr>
              <w:t xml:space="preserve">combinations of </w:t>
            </w:r>
            <w:r w:rsidRPr="00205751">
              <w:rPr>
                <w:rFonts w:cstheme="minorHAnsi"/>
              </w:rPr>
              <w:t>subject terms and limits</w:t>
            </w:r>
            <w:r>
              <w:rPr>
                <w:rFonts w:cstheme="minorHAnsi"/>
              </w:rPr>
              <w:t>.</w:t>
            </w:r>
          </w:p>
        </w:tc>
        <w:tc>
          <w:tcPr>
            <w:tcW w:w="0" w:type="auto"/>
            <w:shd w:val="clear" w:color="auto" w:fill="FFFFFF" w:themeFill="background1"/>
          </w:tcPr>
          <w:p w14:paraId="46688C9C" w14:textId="77777777" w:rsidR="00F655B9" w:rsidRPr="00785BD6" w:rsidRDefault="00F655B9" w:rsidP="00F655B9">
            <w:pPr>
              <w:rPr>
                <w:rFonts w:cstheme="minorHAnsi"/>
              </w:rPr>
            </w:pPr>
            <w:r>
              <w:rPr>
                <w:rFonts w:cstheme="minorHAnsi"/>
              </w:rPr>
              <w:t>RefW</w:t>
            </w:r>
            <w:r w:rsidRPr="00785BD6">
              <w:rPr>
                <w:rFonts w:cstheme="minorHAnsi"/>
              </w:rPr>
              <w:t>orks</w:t>
            </w:r>
          </w:p>
          <w:p w14:paraId="1412AED9" w14:textId="77777777" w:rsidR="00F655B9" w:rsidRDefault="00F655B9" w:rsidP="00F655B9">
            <w:pPr>
              <w:spacing w:after="0" w:line="240" w:lineRule="auto"/>
              <w:rPr>
                <w:rFonts w:cstheme="minorHAnsi"/>
              </w:rPr>
            </w:pPr>
            <w:r>
              <w:rPr>
                <w:rFonts w:cstheme="minorHAnsi"/>
              </w:rPr>
              <w:t>A</w:t>
            </w:r>
            <w:r w:rsidRPr="00785BD6">
              <w:rPr>
                <w:rFonts w:cstheme="minorHAnsi"/>
              </w:rPr>
              <w:t xml:space="preserve">ccount </w:t>
            </w:r>
          </w:p>
          <w:p w14:paraId="10BCF573" w14:textId="77777777" w:rsidR="00F655B9" w:rsidRDefault="00F655B9" w:rsidP="00F655B9">
            <w:pPr>
              <w:spacing w:after="0" w:line="240" w:lineRule="auto"/>
              <w:rPr>
                <w:rFonts w:cstheme="minorHAnsi"/>
              </w:rPr>
            </w:pPr>
          </w:p>
          <w:p w14:paraId="4283F81D" w14:textId="2BCA737B" w:rsidR="00F655B9" w:rsidRDefault="00F655B9" w:rsidP="00F655B9">
            <w:pPr>
              <w:spacing w:after="0" w:line="240" w:lineRule="auto"/>
              <w:rPr>
                <w:rFonts w:cstheme="minorHAnsi"/>
              </w:rPr>
            </w:pPr>
            <w:r w:rsidRPr="00785BD6">
              <w:rPr>
                <w:rFonts w:cstheme="minorHAnsi"/>
              </w:rPr>
              <w:t>Search alerts</w:t>
            </w:r>
          </w:p>
        </w:tc>
      </w:tr>
      <w:tr w:rsidR="006C5884" w:rsidRPr="00205751" w14:paraId="0A2783C1" w14:textId="77777777" w:rsidTr="006558CD">
        <w:tc>
          <w:tcPr>
            <w:tcW w:w="0" w:type="auto"/>
          </w:tcPr>
          <w:p w14:paraId="76BEAFDD" w14:textId="77777777" w:rsidR="00F655B9" w:rsidRPr="00A303E6" w:rsidRDefault="00F655B9" w:rsidP="00F655B9">
            <w:pPr>
              <w:rPr>
                <w:rFonts w:cstheme="minorHAnsi"/>
                <w:b/>
              </w:rPr>
            </w:pPr>
            <w:r>
              <w:rPr>
                <w:rFonts w:cstheme="minorHAnsi"/>
                <w:b/>
              </w:rPr>
              <w:t>Science Direct</w:t>
            </w:r>
          </w:p>
        </w:tc>
        <w:tc>
          <w:tcPr>
            <w:tcW w:w="0" w:type="auto"/>
          </w:tcPr>
          <w:p w14:paraId="0C6D9D2F" w14:textId="4D0881F5" w:rsidR="00F655B9" w:rsidRPr="001F2E75" w:rsidRDefault="006C5884" w:rsidP="00F655B9">
            <w:pPr>
              <w:autoSpaceDE w:val="0"/>
              <w:autoSpaceDN w:val="0"/>
              <w:adjustRightInd w:val="0"/>
              <w:rPr>
                <w:rFonts w:cstheme="minorHAnsi"/>
              </w:rPr>
            </w:pPr>
            <w:r>
              <w:rPr>
                <w:rFonts w:cstheme="minorHAnsi"/>
              </w:rPr>
              <w:t>Coverage i</w:t>
            </w:r>
            <w:r w:rsidR="000012AE">
              <w:rPr>
                <w:rFonts w:cstheme="minorHAnsi"/>
              </w:rPr>
              <w:t>nclud</w:t>
            </w:r>
            <w:r w:rsidR="001116C8">
              <w:rPr>
                <w:rFonts w:cstheme="minorHAnsi"/>
              </w:rPr>
              <w:t>es</w:t>
            </w:r>
            <w:r w:rsidR="000012AE">
              <w:rPr>
                <w:rFonts w:cstheme="minorHAnsi"/>
              </w:rPr>
              <w:t xml:space="preserve"> </w:t>
            </w:r>
            <w:r w:rsidR="00325308">
              <w:rPr>
                <w:rFonts w:cstheme="minorHAnsi"/>
              </w:rPr>
              <w:t>the Social Science subject area</w:t>
            </w:r>
            <w:r w:rsidR="008B6230">
              <w:rPr>
                <w:rFonts w:cstheme="minorHAnsi"/>
              </w:rPr>
              <w:t>s</w:t>
            </w:r>
            <w:r w:rsidR="001116C8">
              <w:rPr>
                <w:rFonts w:cstheme="minorHAnsi"/>
              </w:rPr>
              <w:t>, with full text available</w:t>
            </w:r>
            <w:r w:rsidR="00DF0AA5">
              <w:rPr>
                <w:rFonts w:cstheme="minorHAnsi"/>
              </w:rPr>
              <w:t xml:space="preserve"> in many cases</w:t>
            </w:r>
            <w:r w:rsidR="001116C8">
              <w:rPr>
                <w:rFonts w:cstheme="minorHAnsi"/>
              </w:rPr>
              <w:t xml:space="preserve">. </w:t>
            </w:r>
            <w:r w:rsidR="00325308">
              <w:rPr>
                <w:rFonts w:cstheme="minorHAnsi"/>
              </w:rPr>
              <w:t xml:space="preserve"> </w:t>
            </w:r>
            <w:r w:rsidR="00F655B9">
              <w:rPr>
                <w:rFonts w:cstheme="minorHAnsi"/>
              </w:rPr>
              <w:t>Includes j</w:t>
            </w:r>
            <w:r w:rsidR="00F655B9" w:rsidRPr="00372AAA">
              <w:rPr>
                <w:rFonts w:cstheme="minorHAnsi"/>
              </w:rPr>
              <w:t>ournal articles, reference works, conference proceedings, case studies, books and</w:t>
            </w:r>
            <w:r w:rsidR="00F655B9">
              <w:rPr>
                <w:rFonts w:cstheme="minorHAnsi"/>
              </w:rPr>
              <w:t xml:space="preserve"> </w:t>
            </w:r>
            <w:r w:rsidR="00F655B9" w:rsidRPr="00372AAA">
              <w:rPr>
                <w:rFonts w:cstheme="minorHAnsi"/>
              </w:rPr>
              <w:t>research reports</w:t>
            </w:r>
            <w:r w:rsidR="00F655B9">
              <w:rPr>
                <w:rFonts w:cstheme="minorHAnsi"/>
              </w:rPr>
              <w:t>.</w:t>
            </w:r>
          </w:p>
        </w:tc>
        <w:tc>
          <w:tcPr>
            <w:tcW w:w="0" w:type="auto"/>
          </w:tcPr>
          <w:p w14:paraId="6433DD21" w14:textId="77777777" w:rsidR="00F655B9" w:rsidRPr="00205751" w:rsidRDefault="00F655B9" w:rsidP="00F655B9">
            <w:pPr>
              <w:rPr>
                <w:rFonts w:cstheme="minorHAnsi"/>
              </w:rPr>
            </w:pPr>
            <w:r w:rsidRPr="00205751">
              <w:rPr>
                <w:rFonts w:cstheme="minorHAnsi"/>
              </w:rPr>
              <w:t xml:space="preserve">Advanced search allows </w:t>
            </w:r>
            <w:r>
              <w:rPr>
                <w:rFonts w:cstheme="minorHAnsi"/>
              </w:rPr>
              <w:t xml:space="preserve">combinations of </w:t>
            </w:r>
            <w:r w:rsidRPr="00205751">
              <w:rPr>
                <w:rFonts w:cstheme="minorHAnsi"/>
              </w:rPr>
              <w:t>subject terms and limits</w:t>
            </w:r>
            <w:r>
              <w:rPr>
                <w:rFonts w:cstheme="minorHAnsi"/>
              </w:rPr>
              <w:t xml:space="preserve"> and ‘search within results’ function. </w:t>
            </w:r>
          </w:p>
        </w:tc>
        <w:tc>
          <w:tcPr>
            <w:tcW w:w="0" w:type="auto"/>
          </w:tcPr>
          <w:p w14:paraId="34B718A6" w14:textId="77777777" w:rsidR="00F655B9" w:rsidRDefault="00F655B9" w:rsidP="00F655B9">
            <w:pPr>
              <w:rPr>
                <w:rFonts w:cstheme="minorHAnsi"/>
              </w:rPr>
            </w:pPr>
            <w:r>
              <w:rPr>
                <w:rFonts w:cstheme="minorHAnsi"/>
              </w:rPr>
              <w:t>RefWorks</w:t>
            </w:r>
          </w:p>
          <w:p w14:paraId="6F397417" w14:textId="77777777" w:rsidR="00F655B9" w:rsidRPr="00785BD6" w:rsidRDefault="00F655B9" w:rsidP="00F655B9">
            <w:pPr>
              <w:rPr>
                <w:rFonts w:cstheme="minorHAnsi"/>
              </w:rPr>
            </w:pPr>
            <w:r w:rsidRPr="00785BD6">
              <w:rPr>
                <w:rFonts w:cstheme="minorHAnsi"/>
              </w:rPr>
              <w:t>Search alerts</w:t>
            </w:r>
          </w:p>
        </w:tc>
      </w:tr>
      <w:tr w:rsidR="006C5884" w14:paraId="7CC71C95" w14:textId="77777777" w:rsidTr="006558CD">
        <w:tc>
          <w:tcPr>
            <w:tcW w:w="0" w:type="auto"/>
            <w:hideMark/>
          </w:tcPr>
          <w:p w14:paraId="28F63E15" w14:textId="77777777" w:rsidR="00F655B9" w:rsidRDefault="00F655B9" w:rsidP="00F655B9">
            <w:pPr>
              <w:rPr>
                <w:rFonts w:cstheme="minorHAnsi"/>
                <w:b/>
              </w:rPr>
            </w:pPr>
            <w:r>
              <w:rPr>
                <w:rFonts w:cstheme="minorHAnsi"/>
                <w:b/>
              </w:rPr>
              <w:t>Scopus</w:t>
            </w:r>
          </w:p>
        </w:tc>
        <w:tc>
          <w:tcPr>
            <w:tcW w:w="0" w:type="auto"/>
          </w:tcPr>
          <w:p w14:paraId="069D4181" w14:textId="3FE3E079" w:rsidR="00F655B9" w:rsidRDefault="00F655B9" w:rsidP="00F655B9">
            <w:pPr>
              <w:rPr>
                <w:rFonts w:cstheme="minorHAnsi"/>
              </w:rPr>
            </w:pPr>
            <w:r>
              <w:rPr>
                <w:rFonts w:cstheme="minorHAnsi"/>
              </w:rPr>
              <w:t>Extensive abstract and citation database of peer-reviewed research with more than 20,500 titles from over 5,000 international publishers. Subject coverage includes social sciences.</w:t>
            </w:r>
          </w:p>
        </w:tc>
        <w:tc>
          <w:tcPr>
            <w:tcW w:w="0" w:type="auto"/>
            <w:hideMark/>
          </w:tcPr>
          <w:p w14:paraId="59E698D3" w14:textId="77777777" w:rsidR="00F655B9" w:rsidRDefault="00F655B9" w:rsidP="00F655B9">
            <w:r>
              <w:rPr>
                <w:rFonts w:cstheme="minorHAnsi"/>
              </w:rPr>
              <w:t xml:space="preserve">Advanced search allows complex search queries using field codes, </w:t>
            </w:r>
            <w:proofErr w:type="spellStart"/>
            <w:r>
              <w:rPr>
                <w:rFonts w:cstheme="minorHAnsi"/>
              </w:rPr>
              <w:t>boolean</w:t>
            </w:r>
            <w:proofErr w:type="spellEnd"/>
            <w:r>
              <w:rPr>
                <w:rFonts w:cstheme="minorHAnsi"/>
              </w:rPr>
              <w:t xml:space="preserve"> and proximity operators to narrow the scope of the search.</w:t>
            </w:r>
            <w:r w:rsidRPr="00E003C7">
              <w:rPr>
                <w:rFonts w:cstheme="minorHAnsi"/>
              </w:rPr>
              <w:t xml:space="preserve"> Article </w:t>
            </w:r>
            <w:r>
              <w:rPr>
                <w:rFonts w:cstheme="minorHAnsi"/>
              </w:rPr>
              <w:t xml:space="preserve">and author </w:t>
            </w:r>
            <w:r w:rsidRPr="00E003C7">
              <w:rPr>
                <w:rFonts w:cstheme="minorHAnsi"/>
              </w:rPr>
              <w:t xml:space="preserve">metrics </w:t>
            </w:r>
            <w:r>
              <w:rPr>
                <w:rFonts w:cstheme="minorHAnsi"/>
              </w:rPr>
              <w:t>can be viewed</w:t>
            </w:r>
          </w:p>
        </w:tc>
        <w:tc>
          <w:tcPr>
            <w:tcW w:w="0" w:type="auto"/>
            <w:hideMark/>
          </w:tcPr>
          <w:p w14:paraId="7E81C1DF" w14:textId="77777777" w:rsidR="00F655B9" w:rsidRDefault="00F655B9" w:rsidP="00F655B9">
            <w:pPr>
              <w:rPr>
                <w:rFonts w:cstheme="minorHAnsi"/>
              </w:rPr>
            </w:pPr>
            <w:r>
              <w:rPr>
                <w:rFonts w:cstheme="minorHAnsi"/>
              </w:rPr>
              <w:t>RefWorks</w:t>
            </w:r>
          </w:p>
          <w:p w14:paraId="75DE3E98" w14:textId="77777777" w:rsidR="00F655B9" w:rsidRDefault="00F655B9" w:rsidP="00F655B9">
            <w:pPr>
              <w:rPr>
                <w:rFonts w:cstheme="minorHAnsi"/>
              </w:rPr>
            </w:pPr>
            <w:r>
              <w:rPr>
                <w:rFonts w:cstheme="minorHAnsi"/>
              </w:rPr>
              <w:t xml:space="preserve">Account </w:t>
            </w:r>
          </w:p>
          <w:p w14:paraId="52F78571" w14:textId="7D1A528F" w:rsidR="00F655B9" w:rsidRDefault="00F655B9" w:rsidP="00F655B9">
            <w:pPr>
              <w:rPr>
                <w:rFonts w:cstheme="minorHAnsi"/>
              </w:rPr>
            </w:pPr>
            <w:r>
              <w:rPr>
                <w:rFonts w:cstheme="minorHAnsi"/>
              </w:rPr>
              <w:t>Search alerts</w:t>
            </w:r>
          </w:p>
        </w:tc>
      </w:tr>
    </w:tbl>
    <w:p w14:paraId="6D39D148" w14:textId="77777777" w:rsidR="00325308" w:rsidRDefault="00325308" w:rsidP="00C63808">
      <w:pPr>
        <w:spacing w:after="120" w:line="240" w:lineRule="auto"/>
        <w:rPr>
          <w:rFonts w:cstheme="minorHAnsi"/>
          <w:b/>
        </w:rPr>
      </w:pPr>
    </w:p>
    <w:p w14:paraId="3CB7C026" w14:textId="1D5BFE5C" w:rsidR="00E11106" w:rsidRPr="00DB35C5" w:rsidRDefault="00E11106" w:rsidP="00C63808">
      <w:pPr>
        <w:spacing w:after="120" w:line="240" w:lineRule="auto"/>
        <w:rPr>
          <w:rFonts w:cstheme="minorHAnsi"/>
        </w:rPr>
      </w:pPr>
      <w:r w:rsidRPr="00DB35C5">
        <w:rPr>
          <w:rFonts w:cstheme="minorHAnsi"/>
          <w:b/>
        </w:rPr>
        <w:lastRenderedPageBreak/>
        <w:t xml:space="preserve">*Features :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35A9F06" w14:textId="788CBEBB" w:rsidR="002231D9" w:rsidRDefault="00E11106" w:rsidP="00CE0142">
      <w:pPr>
        <w:spacing w:after="0" w:line="240" w:lineRule="auto"/>
        <w:rPr>
          <w:rFonts w:cstheme="minorHAnsi"/>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A7E15CD" w14:textId="77777777" w:rsidR="00CE0142" w:rsidRDefault="00CE0142" w:rsidP="00036045">
      <w:pPr>
        <w:spacing w:after="120" w:line="240" w:lineRule="auto"/>
        <w:rPr>
          <w:rFonts w:cstheme="minorHAnsi"/>
          <w:b/>
          <w:sz w:val="28"/>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4D17E166" w14:textId="77777777" w:rsidR="002231D9" w:rsidRDefault="002231D9" w:rsidP="00F86CE2">
      <w:pPr>
        <w:pStyle w:val="Heading3"/>
        <w:rPr>
          <w:rFonts w:asciiTheme="minorHAnsi" w:hAnsiTheme="minorHAnsi" w:cstheme="minorHAnsi"/>
          <w:b/>
          <w:sz w:val="28"/>
        </w:rPr>
      </w:pPr>
    </w:p>
    <w:p w14:paraId="57E30BBE" w14:textId="1031445A"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A71F185"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w:t>
      </w:r>
      <w:r w:rsidR="009D6473">
        <w:rPr>
          <w:rFonts w:cs="Calibri"/>
        </w:rPr>
        <w:t xml:space="preserve"> </w:t>
      </w:r>
      <w:r>
        <w:rPr>
          <w:rFonts w:cs="Calibri"/>
        </w:rPr>
        <w:t>source</w:t>
      </w:r>
      <w:r w:rsidR="009D6473">
        <w:rPr>
          <w:rFonts w:cs="Calibri"/>
        </w:rPr>
        <w:t xml:space="preserve"> below</w:t>
      </w:r>
      <w:r>
        <w:rPr>
          <w:rFonts w:cs="Calibri"/>
        </w:rPr>
        <w:t xml:space="preserve"> useful:</w:t>
      </w:r>
    </w:p>
    <w:tbl>
      <w:tblPr>
        <w:tblStyle w:val="TableGrid"/>
        <w:tblW w:w="5000" w:type="pct"/>
        <w:tblLook w:val="04A0" w:firstRow="1" w:lastRow="0" w:firstColumn="1" w:lastColumn="0" w:noHBand="0" w:noVBand="1"/>
      </w:tblPr>
      <w:tblGrid>
        <w:gridCol w:w="2547"/>
        <w:gridCol w:w="2575"/>
        <w:gridCol w:w="4506"/>
      </w:tblGrid>
      <w:tr w:rsidR="00C76E55" w:rsidRPr="00120C91" w14:paraId="28E6A45B" w14:textId="77777777" w:rsidTr="007946BA">
        <w:tc>
          <w:tcPr>
            <w:tcW w:w="1323" w:type="pct"/>
          </w:tcPr>
          <w:p w14:paraId="2F336893" w14:textId="77777777" w:rsidR="00C76E55" w:rsidRPr="00120C91" w:rsidRDefault="006E7548" w:rsidP="001835DE">
            <w:pPr>
              <w:rPr>
                <w:rFonts w:cstheme="minorHAnsi"/>
                <w:b/>
              </w:rPr>
            </w:pPr>
            <w:r>
              <w:rPr>
                <w:rFonts w:cstheme="minorHAnsi"/>
                <w:b/>
              </w:rPr>
              <w:t>CORE</w:t>
            </w:r>
          </w:p>
        </w:tc>
        <w:tc>
          <w:tcPr>
            <w:tcW w:w="1337"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340"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bl>
    <w:p w14:paraId="6119517B" w14:textId="77777777" w:rsidR="00C63808" w:rsidRPr="0056467A" w:rsidRDefault="00C63808" w:rsidP="00C63808">
      <w:pPr>
        <w:pStyle w:val="NoSpacing"/>
        <w:spacing w:line="100" w:lineRule="exact"/>
        <w:rPr>
          <w:rFonts w:cs="Arial"/>
          <w:b/>
        </w:rPr>
      </w:pPr>
    </w:p>
    <w:p w14:paraId="29B1E178" w14:textId="2126BB2F" w:rsidR="002231D9" w:rsidRDefault="007E224E" w:rsidP="00CE0142">
      <w:pPr>
        <w:spacing w:after="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7"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65E7B425" w14:textId="77777777" w:rsidR="00CE0142" w:rsidRDefault="00CE0142" w:rsidP="00CE0142">
      <w:pPr>
        <w:spacing w:after="120" w:line="240" w:lineRule="auto"/>
        <w:rPr>
          <w:rFonts w:cstheme="minorHAnsi"/>
          <w:b/>
          <w:sz w:val="28"/>
        </w:rPr>
      </w:pPr>
    </w:p>
    <w:p w14:paraId="28330108" w14:textId="282EE271"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0C19535F" w14:textId="61E14A46" w:rsidR="00C63808" w:rsidRDefault="000B3615" w:rsidP="00CE0142">
      <w:pPr>
        <w:pStyle w:val="NoSpacing"/>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8"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2F7E60AF" w14:textId="77777777" w:rsidR="00E870FF" w:rsidRDefault="00E870FF" w:rsidP="00E870FF">
      <w:pPr>
        <w:pStyle w:val="Heading3"/>
        <w:rPr>
          <w:rFonts w:asciiTheme="minorHAnsi" w:hAnsiTheme="minorHAnsi" w:cstheme="minorHAnsi"/>
          <w:b/>
          <w:sz w:val="28"/>
        </w:rPr>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865806">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19" w:history="1">
              <w:r w:rsidRPr="00120C91">
                <w:rPr>
                  <w:rStyle w:val="Hyperlink"/>
                  <w:rFonts w:cstheme="minorHAnsi"/>
                </w:rPr>
                <w:t>http://ethos.bl.uk</w:t>
              </w:r>
            </w:hyperlink>
          </w:p>
        </w:tc>
        <w:tc>
          <w:tcPr>
            <w:tcW w:w="2353"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865806">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lastRenderedPageBreak/>
              <w:t>WIRE - Wolverhampton Intellectual Repository and E-Theses</w:t>
            </w:r>
          </w:p>
        </w:tc>
        <w:tc>
          <w:tcPr>
            <w:tcW w:w="1325" w:type="pct"/>
          </w:tcPr>
          <w:p w14:paraId="7D79D7F3" w14:textId="6DDDD476" w:rsidR="00865806" w:rsidRPr="00120C91" w:rsidRDefault="005F4CA5" w:rsidP="001835DE">
            <w:pPr>
              <w:rPr>
                <w:rFonts w:cstheme="minorHAnsi"/>
              </w:rPr>
            </w:pPr>
            <w:hyperlink r:id="rId20" w:history="1">
              <w:r w:rsidRPr="001621EF">
                <w:rPr>
                  <w:rStyle w:val="Hyperlink"/>
                  <w:rFonts w:cstheme="minorHAnsi"/>
                </w:rPr>
                <w:t xml:space="preserve">http://wlv.openrepository.com/ </w:t>
              </w:r>
            </w:hyperlink>
          </w:p>
        </w:tc>
        <w:tc>
          <w:tcPr>
            <w:tcW w:w="2353"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full-text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865806">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1" w:history="1">
              <w:r w:rsidRPr="00CD4206">
                <w:rPr>
                  <w:rStyle w:val="Hyperlink"/>
                  <w:rFonts w:cstheme="minorHAnsi"/>
                </w:rPr>
                <w:t>http://search.ndltd.org</w:t>
              </w:r>
            </w:hyperlink>
            <w:r>
              <w:rPr>
                <w:rFonts w:cstheme="minorHAnsi"/>
              </w:rPr>
              <w:t xml:space="preserve">   </w:t>
            </w:r>
          </w:p>
        </w:tc>
        <w:tc>
          <w:tcPr>
            <w:tcW w:w="2353"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r w:rsidR="0012452C" w:rsidRPr="00120C91" w14:paraId="154487FD" w14:textId="77777777" w:rsidTr="00865806">
        <w:tc>
          <w:tcPr>
            <w:tcW w:w="1323" w:type="pct"/>
          </w:tcPr>
          <w:p w14:paraId="6A4DB799" w14:textId="3349BA50" w:rsidR="0012452C" w:rsidRPr="0012452C" w:rsidRDefault="0012452C" w:rsidP="00C741D4">
            <w:pPr>
              <w:spacing w:after="120" w:line="240" w:lineRule="auto"/>
              <w:rPr>
                <w:rFonts w:cstheme="minorHAnsi"/>
                <w:b/>
              </w:rPr>
            </w:pPr>
            <w:r w:rsidRPr="0012452C">
              <w:rPr>
                <w:rFonts w:cstheme="minorHAnsi"/>
                <w:b/>
              </w:rPr>
              <w:t>TROVE</w:t>
            </w:r>
            <w:r w:rsidR="00F402E6">
              <w:rPr>
                <w:rFonts w:cstheme="minorHAnsi"/>
                <w:b/>
              </w:rPr>
              <w:t xml:space="preserve"> (Australia)</w:t>
            </w:r>
          </w:p>
        </w:tc>
        <w:tc>
          <w:tcPr>
            <w:tcW w:w="1325" w:type="pct"/>
          </w:tcPr>
          <w:p w14:paraId="42896736" w14:textId="567956AC" w:rsidR="0012452C" w:rsidRDefault="00F402E6" w:rsidP="00F402E6">
            <w:hyperlink r:id="rId22" w:history="1">
              <w:r w:rsidRPr="00956162">
                <w:rPr>
                  <w:rStyle w:val="Hyperlink"/>
                </w:rPr>
                <w:t>https://trove.nla.gov.au</w:t>
              </w:r>
            </w:hyperlink>
            <w:r>
              <w:t xml:space="preserve"> </w:t>
            </w:r>
          </w:p>
        </w:tc>
        <w:tc>
          <w:tcPr>
            <w:tcW w:w="2353" w:type="pct"/>
          </w:tcPr>
          <w:p w14:paraId="2C495B69" w14:textId="25629477" w:rsidR="0012452C" w:rsidRDefault="00F402E6" w:rsidP="002D12A5">
            <w:pPr>
              <w:spacing w:after="120" w:line="240" w:lineRule="auto"/>
              <w:rPr>
                <w:rFonts w:cstheme="minorHAnsi"/>
              </w:rPr>
            </w:pPr>
            <w:r>
              <w:rPr>
                <w:rFonts w:cstheme="minorHAnsi"/>
              </w:rPr>
              <w:t xml:space="preserve">To find theses: </w:t>
            </w:r>
            <w:r w:rsidR="002D12A5">
              <w:rPr>
                <w:rFonts w:cstheme="minorHAnsi"/>
              </w:rPr>
              <w:t>L</w:t>
            </w:r>
            <w:r>
              <w:rPr>
                <w:rFonts w:cstheme="minorHAnsi"/>
              </w:rPr>
              <w:t xml:space="preserve">imit </w:t>
            </w:r>
            <w:r w:rsidR="002D12A5">
              <w:rPr>
                <w:rFonts w:cstheme="minorHAnsi"/>
              </w:rPr>
              <w:t>search to</w:t>
            </w:r>
            <w:r>
              <w:rPr>
                <w:rFonts w:cstheme="minorHAnsi"/>
              </w:rPr>
              <w:t xml:space="preserve"> Research and Reports</w:t>
            </w:r>
            <w:r w:rsidR="002D12A5">
              <w:rPr>
                <w:rFonts w:cstheme="minorHAnsi"/>
              </w:rPr>
              <w:t xml:space="preserve"> and</w:t>
            </w:r>
            <w:r>
              <w:rPr>
                <w:rFonts w:cstheme="minorHAnsi"/>
              </w:rPr>
              <w:t xml:space="preserve"> filter Format to Thesis.</w:t>
            </w:r>
          </w:p>
        </w:tc>
      </w:tr>
    </w:tbl>
    <w:p w14:paraId="0121BB46" w14:textId="77777777" w:rsidR="00C63808" w:rsidRPr="00B77525" w:rsidRDefault="00C63808" w:rsidP="00B77525">
      <w:pPr>
        <w:pStyle w:val="NoSpacing"/>
        <w:rPr>
          <w:rFonts w:cs="Calibri"/>
          <w:sz w:val="28"/>
          <w:szCs w:val="28"/>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1FEA6B15" w:rsidR="007B6D87" w:rsidRDefault="007B6D87" w:rsidP="00935223">
      <w:pPr>
        <w:spacing w:after="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7F1ACE0E" w14:textId="77777777" w:rsidR="00467379" w:rsidRPr="00205751" w:rsidRDefault="00467379" w:rsidP="00935223">
      <w:pPr>
        <w:spacing w:after="0" w:line="240" w:lineRule="auto"/>
        <w:rPr>
          <w:rFonts w:cstheme="minorHAnsi"/>
        </w:rPr>
      </w:pP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r w:rsidRPr="2DEE0F1F">
              <w:rPr>
                <w:lang w:eastAsia="zh-CN"/>
              </w:rPr>
              <w:t>ne?t</w:t>
            </w:r>
            <w:proofErr w:type="spell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B77525" w:rsidRDefault="00C63808" w:rsidP="00C63808">
      <w:pPr>
        <w:spacing w:after="0" w:line="240" w:lineRule="auto"/>
        <w:rPr>
          <w:sz w:val="28"/>
          <w:szCs w:val="28"/>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555EF258" w:rsidR="007B6D87" w:rsidRPr="00205751" w:rsidRDefault="007B6D87" w:rsidP="00B77525">
      <w:pPr>
        <w:spacing w:after="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5F4CA5">
        <w:rPr>
          <w:rFonts w:cstheme="minorHAnsi"/>
        </w:rPr>
        <w:t>.</w:t>
      </w:r>
      <w:r>
        <w:rPr>
          <w:rFonts w:cstheme="minorHAnsi"/>
        </w:rPr>
        <w:t xml:space="preserve">  </w:t>
      </w:r>
    </w:p>
    <w:p w14:paraId="77918695" w14:textId="77777777" w:rsidR="00C63808" w:rsidRPr="00B77525" w:rsidRDefault="00C63808" w:rsidP="00C63808">
      <w:pPr>
        <w:spacing w:after="0" w:line="240" w:lineRule="auto"/>
        <w:rPr>
          <w:sz w:val="28"/>
          <w:szCs w:val="28"/>
        </w:rPr>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C20E9B">
      <w:pPr>
        <w:spacing w:after="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3"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Pr="00C20E9B" w:rsidRDefault="00B46CE8" w:rsidP="00B46CE8">
      <w:pPr>
        <w:spacing w:after="0" w:line="240" w:lineRule="auto"/>
        <w:rPr>
          <w:sz w:val="28"/>
          <w:szCs w:val="28"/>
        </w:rPr>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4" w:history="1">
        <w:r w:rsidR="00B46CE8" w:rsidRPr="00CD4206">
          <w:rPr>
            <w:rStyle w:val="Hyperlink"/>
            <w:rFonts w:cstheme="minorHAnsi"/>
          </w:rPr>
          <w:t>www.wlv.ac.uk/lib/info/inter-library-loans</w:t>
        </w:r>
      </w:hyperlink>
      <w:r w:rsidR="00B46CE8">
        <w:rPr>
          <w:rFonts w:cstheme="minorHAnsi"/>
        </w:rPr>
        <w:t xml:space="preserve"> for advice.</w:t>
      </w:r>
    </w:p>
    <w:p w14:paraId="08259693" w14:textId="77777777" w:rsidR="008034FB" w:rsidRPr="008034FB" w:rsidRDefault="008034FB" w:rsidP="00B46CE8">
      <w:pPr>
        <w:spacing w:after="0" w:line="240" w:lineRule="auto"/>
        <w:rPr>
          <w:sz w:val="28"/>
          <w:szCs w:val="28"/>
        </w:rPr>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lastRenderedPageBreak/>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5"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6"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9"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30"/>
      <w:footerReference w:type="default" r:id="rId31"/>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E8A3" w14:textId="77777777" w:rsidR="005B1010" w:rsidRDefault="005B1010" w:rsidP="00485B0A">
      <w:pPr>
        <w:spacing w:after="0" w:line="240" w:lineRule="auto"/>
      </w:pPr>
      <w:r>
        <w:separator/>
      </w:r>
    </w:p>
  </w:endnote>
  <w:endnote w:type="continuationSeparator" w:id="0">
    <w:p w14:paraId="542E5803" w14:textId="77777777" w:rsidR="005B1010" w:rsidRDefault="005B1010"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3BFAE22F" w:rsidR="0004074B" w:rsidRDefault="0004074B" w:rsidP="0004074B">
    <w:pPr>
      <w:pStyle w:val="Footer"/>
      <w:jc w:val="right"/>
    </w:pPr>
    <w:r>
      <w:rPr>
        <w:sz w:val="18"/>
        <w:szCs w:val="18"/>
      </w:rPr>
      <w:t xml:space="preserve">Ref: </w:t>
    </w:r>
    <w:r w:rsidRPr="00621406">
      <w:rPr>
        <w:sz w:val="18"/>
        <w:szCs w:val="18"/>
      </w:rPr>
      <w:t>SR0</w:t>
    </w:r>
    <w:r w:rsidR="00621406" w:rsidRPr="00621406">
      <w:rPr>
        <w:sz w:val="18"/>
        <w:szCs w:val="18"/>
      </w:rPr>
      <w:t>12</w:t>
    </w:r>
    <w:r w:rsidRPr="00775F98">
      <w:rPr>
        <w:color w:val="FF0000"/>
        <w:sz w:val="18"/>
        <w:szCs w:val="18"/>
      </w:rPr>
      <w:t xml:space="preserve"> </w:t>
    </w:r>
    <w:r w:rsidRPr="00CE1F34">
      <w:rPr>
        <w:sz w:val="18"/>
        <w:szCs w:val="18"/>
      </w:rPr>
      <w:t xml:space="preserve">| </w:t>
    </w:r>
    <w:r>
      <w:rPr>
        <w:sz w:val="18"/>
        <w:szCs w:val="18"/>
      </w:rPr>
      <w:t>Liaison Services Team</w:t>
    </w:r>
    <w:r w:rsidRPr="00CE1F34">
      <w:rPr>
        <w:sz w:val="18"/>
        <w:szCs w:val="18"/>
      </w:rPr>
      <w:t xml:space="preserve"> | </w:t>
    </w:r>
    <w:r>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4915" w14:textId="77777777" w:rsidR="005B1010" w:rsidRDefault="005B1010" w:rsidP="00485B0A">
      <w:pPr>
        <w:spacing w:after="0" w:line="240" w:lineRule="auto"/>
      </w:pPr>
      <w:r>
        <w:separator/>
      </w:r>
    </w:p>
  </w:footnote>
  <w:footnote w:type="continuationSeparator" w:id="0">
    <w:p w14:paraId="3DC69D00" w14:textId="77777777" w:rsidR="005B1010" w:rsidRDefault="005B1010"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3672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089032">
    <w:abstractNumId w:val="6"/>
  </w:num>
  <w:num w:numId="3" w16cid:durableId="536702260">
    <w:abstractNumId w:val="0"/>
  </w:num>
  <w:num w:numId="4" w16cid:durableId="756093135">
    <w:abstractNumId w:val="7"/>
  </w:num>
  <w:num w:numId="5" w16cid:durableId="1986545760">
    <w:abstractNumId w:val="5"/>
  </w:num>
  <w:num w:numId="6" w16cid:durableId="1339194908">
    <w:abstractNumId w:val="13"/>
  </w:num>
  <w:num w:numId="7" w16cid:durableId="1967226329">
    <w:abstractNumId w:val="2"/>
  </w:num>
  <w:num w:numId="8" w16cid:durableId="1535843319">
    <w:abstractNumId w:val="10"/>
  </w:num>
  <w:num w:numId="9" w16cid:durableId="276526002">
    <w:abstractNumId w:val="8"/>
  </w:num>
  <w:num w:numId="10" w16cid:durableId="1649439877">
    <w:abstractNumId w:val="11"/>
  </w:num>
  <w:num w:numId="11" w16cid:durableId="1320429312">
    <w:abstractNumId w:val="1"/>
  </w:num>
  <w:num w:numId="12" w16cid:durableId="795023354">
    <w:abstractNumId w:val="3"/>
  </w:num>
  <w:num w:numId="13" w16cid:durableId="1551651138">
    <w:abstractNumId w:val="4"/>
  </w:num>
  <w:num w:numId="14" w16cid:durableId="524952628">
    <w:abstractNumId w:val="9"/>
  </w:num>
  <w:num w:numId="15" w16cid:durableId="16739504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012AE"/>
    <w:rsid w:val="00031999"/>
    <w:rsid w:val="00032639"/>
    <w:rsid w:val="00033DBB"/>
    <w:rsid w:val="00036045"/>
    <w:rsid w:val="0003639E"/>
    <w:rsid w:val="0004074B"/>
    <w:rsid w:val="00056B7D"/>
    <w:rsid w:val="00083133"/>
    <w:rsid w:val="000A38BC"/>
    <w:rsid w:val="000A758D"/>
    <w:rsid w:val="000B2868"/>
    <w:rsid w:val="000B3615"/>
    <w:rsid w:val="000B3E7E"/>
    <w:rsid w:val="000C6053"/>
    <w:rsid w:val="000D11D3"/>
    <w:rsid w:val="000D2327"/>
    <w:rsid w:val="000E1F91"/>
    <w:rsid w:val="000E6495"/>
    <w:rsid w:val="000F16CE"/>
    <w:rsid w:val="00100C1E"/>
    <w:rsid w:val="001116C8"/>
    <w:rsid w:val="00122A33"/>
    <w:rsid w:val="0012452C"/>
    <w:rsid w:val="0012763B"/>
    <w:rsid w:val="00144951"/>
    <w:rsid w:val="00167301"/>
    <w:rsid w:val="001D11D2"/>
    <w:rsid w:val="001F5828"/>
    <w:rsid w:val="00216D81"/>
    <w:rsid w:val="002231D9"/>
    <w:rsid w:val="002250D6"/>
    <w:rsid w:val="00225AB8"/>
    <w:rsid w:val="00240431"/>
    <w:rsid w:val="002526FD"/>
    <w:rsid w:val="00262669"/>
    <w:rsid w:val="002838C3"/>
    <w:rsid w:val="002A09FD"/>
    <w:rsid w:val="002C6948"/>
    <w:rsid w:val="002D12A5"/>
    <w:rsid w:val="002D14C4"/>
    <w:rsid w:val="002F5B8E"/>
    <w:rsid w:val="00301166"/>
    <w:rsid w:val="00311833"/>
    <w:rsid w:val="00325308"/>
    <w:rsid w:val="00327B11"/>
    <w:rsid w:val="0034122E"/>
    <w:rsid w:val="00353597"/>
    <w:rsid w:val="00362917"/>
    <w:rsid w:val="00384D29"/>
    <w:rsid w:val="00387F04"/>
    <w:rsid w:val="00393CB7"/>
    <w:rsid w:val="00395014"/>
    <w:rsid w:val="003B26D7"/>
    <w:rsid w:val="003B3DB3"/>
    <w:rsid w:val="003D2169"/>
    <w:rsid w:val="00402E06"/>
    <w:rsid w:val="00407095"/>
    <w:rsid w:val="00412219"/>
    <w:rsid w:val="00420CAA"/>
    <w:rsid w:val="004263BB"/>
    <w:rsid w:val="00442B57"/>
    <w:rsid w:val="00455C90"/>
    <w:rsid w:val="0046703A"/>
    <w:rsid w:val="00467379"/>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A3D2A"/>
    <w:rsid w:val="005A55CC"/>
    <w:rsid w:val="005A57AA"/>
    <w:rsid w:val="005B1010"/>
    <w:rsid w:val="005B1408"/>
    <w:rsid w:val="005B7D1D"/>
    <w:rsid w:val="005C44C3"/>
    <w:rsid w:val="005D02D4"/>
    <w:rsid w:val="005D3DF6"/>
    <w:rsid w:val="005E07C3"/>
    <w:rsid w:val="005F4CA5"/>
    <w:rsid w:val="005F5C3C"/>
    <w:rsid w:val="0060643F"/>
    <w:rsid w:val="00621406"/>
    <w:rsid w:val="00632CF5"/>
    <w:rsid w:val="00634841"/>
    <w:rsid w:val="006558CD"/>
    <w:rsid w:val="006627D6"/>
    <w:rsid w:val="00662B88"/>
    <w:rsid w:val="006722AB"/>
    <w:rsid w:val="006805BF"/>
    <w:rsid w:val="00687023"/>
    <w:rsid w:val="006A0254"/>
    <w:rsid w:val="006A090A"/>
    <w:rsid w:val="006B144C"/>
    <w:rsid w:val="006B2A24"/>
    <w:rsid w:val="006B5741"/>
    <w:rsid w:val="006C2D02"/>
    <w:rsid w:val="006C5884"/>
    <w:rsid w:val="006D7CD7"/>
    <w:rsid w:val="006E7548"/>
    <w:rsid w:val="006F5D20"/>
    <w:rsid w:val="007028CE"/>
    <w:rsid w:val="007100E1"/>
    <w:rsid w:val="00724D65"/>
    <w:rsid w:val="00733EAF"/>
    <w:rsid w:val="007549E4"/>
    <w:rsid w:val="007603D4"/>
    <w:rsid w:val="007612F0"/>
    <w:rsid w:val="0077064D"/>
    <w:rsid w:val="007746ED"/>
    <w:rsid w:val="00775F98"/>
    <w:rsid w:val="007763BF"/>
    <w:rsid w:val="007825F2"/>
    <w:rsid w:val="00783ECA"/>
    <w:rsid w:val="00786D5F"/>
    <w:rsid w:val="007946BA"/>
    <w:rsid w:val="007A49BC"/>
    <w:rsid w:val="007B6D87"/>
    <w:rsid w:val="007C37F4"/>
    <w:rsid w:val="007E224E"/>
    <w:rsid w:val="007E5813"/>
    <w:rsid w:val="007F28E3"/>
    <w:rsid w:val="008034FB"/>
    <w:rsid w:val="00827123"/>
    <w:rsid w:val="008301D4"/>
    <w:rsid w:val="00830707"/>
    <w:rsid w:val="00832144"/>
    <w:rsid w:val="008457FD"/>
    <w:rsid w:val="00851937"/>
    <w:rsid w:val="00851CEA"/>
    <w:rsid w:val="00862CA5"/>
    <w:rsid w:val="00865806"/>
    <w:rsid w:val="008A2C6F"/>
    <w:rsid w:val="008B15AC"/>
    <w:rsid w:val="008B6230"/>
    <w:rsid w:val="008D6A36"/>
    <w:rsid w:val="0091131F"/>
    <w:rsid w:val="009224F2"/>
    <w:rsid w:val="00935223"/>
    <w:rsid w:val="00945513"/>
    <w:rsid w:val="009557D7"/>
    <w:rsid w:val="00965F96"/>
    <w:rsid w:val="00966D35"/>
    <w:rsid w:val="00973423"/>
    <w:rsid w:val="009918EF"/>
    <w:rsid w:val="00993CF6"/>
    <w:rsid w:val="009B3ED6"/>
    <w:rsid w:val="009D6193"/>
    <w:rsid w:val="009D6473"/>
    <w:rsid w:val="00A2098D"/>
    <w:rsid w:val="00A51066"/>
    <w:rsid w:val="00A533F6"/>
    <w:rsid w:val="00A53A89"/>
    <w:rsid w:val="00A53D29"/>
    <w:rsid w:val="00A632D1"/>
    <w:rsid w:val="00A81397"/>
    <w:rsid w:val="00A95394"/>
    <w:rsid w:val="00AA03AF"/>
    <w:rsid w:val="00AA6FB3"/>
    <w:rsid w:val="00AD0179"/>
    <w:rsid w:val="00AD29F5"/>
    <w:rsid w:val="00AD5BC9"/>
    <w:rsid w:val="00AF5522"/>
    <w:rsid w:val="00AF7C9B"/>
    <w:rsid w:val="00B00775"/>
    <w:rsid w:val="00B06E9C"/>
    <w:rsid w:val="00B146C6"/>
    <w:rsid w:val="00B264AF"/>
    <w:rsid w:val="00B358EB"/>
    <w:rsid w:val="00B44440"/>
    <w:rsid w:val="00B46CE8"/>
    <w:rsid w:val="00B67CC7"/>
    <w:rsid w:val="00B7517D"/>
    <w:rsid w:val="00B77525"/>
    <w:rsid w:val="00BC62B5"/>
    <w:rsid w:val="00BE2E43"/>
    <w:rsid w:val="00C11377"/>
    <w:rsid w:val="00C16D33"/>
    <w:rsid w:val="00C20E9B"/>
    <w:rsid w:val="00C63808"/>
    <w:rsid w:val="00C6657A"/>
    <w:rsid w:val="00C70011"/>
    <w:rsid w:val="00C741D4"/>
    <w:rsid w:val="00C76E55"/>
    <w:rsid w:val="00C859E1"/>
    <w:rsid w:val="00C86395"/>
    <w:rsid w:val="00C924E0"/>
    <w:rsid w:val="00CB7A21"/>
    <w:rsid w:val="00CD2053"/>
    <w:rsid w:val="00CD2548"/>
    <w:rsid w:val="00CE0142"/>
    <w:rsid w:val="00CE1F34"/>
    <w:rsid w:val="00CF0A94"/>
    <w:rsid w:val="00CF17BA"/>
    <w:rsid w:val="00CF313B"/>
    <w:rsid w:val="00D10790"/>
    <w:rsid w:val="00D15C29"/>
    <w:rsid w:val="00D35B3E"/>
    <w:rsid w:val="00D55F90"/>
    <w:rsid w:val="00D56C23"/>
    <w:rsid w:val="00D919CA"/>
    <w:rsid w:val="00DA0244"/>
    <w:rsid w:val="00DF0AA5"/>
    <w:rsid w:val="00DF439F"/>
    <w:rsid w:val="00DF4A23"/>
    <w:rsid w:val="00DF5A12"/>
    <w:rsid w:val="00E0142B"/>
    <w:rsid w:val="00E11106"/>
    <w:rsid w:val="00E162BA"/>
    <w:rsid w:val="00E17ED3"/>
    <w:rsid w:val="00E43C83"/>
    <w:rsid w:val="00E4517B"/>
    <w:rsid w:val="00E47943"/>
    <w:rsid w:val="00E80111"/>
    <w:rsid w:val="00E8028F"/>
    <w:rsid w:val="00E850E8"/>
    <w:rsid w:val="00E870FF"/>
    <w:rsid w:val="00EC4A3D"/>
    <w:rsid w:val="00ED55F8"/>
    <w:rsid w:val="00EE089B"/>
    <w:rsid w:val="00EF5BF2"/>
    <w:rsid w:val="00F0144E"/>
    <w:rsid w:val="00F0242D"/>
    <w:rsid w:val="00F05545"/>
    <w:rsid w:val="00F16A58"/>
    <w:rsid w:val="00F24325"/>
    <w:rsid w:val="00F34E13"/>
    <w:rsid w:val="00F402E6"/>
    <w:rsid w:val="00F655B9"/>
    <w:rsid w:val="00F77027"/>
    <w:rsid w:val="00F86CE2"/>
    <w:rsid w:val="00F87290"/>
    <w:rsid w:val="00F9360B"/>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styleId="UnresolvedMention">
    <w:name w:val="Unresolved Mention"/>
    <w:basedOn w:val="DefaultParagraphFont"/>
    <w:uiPriority w:val="99"/>
    <w:semiHidden/>
    <w:unhideWhenUsed/>
    <w:rsid w:val="00DA0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lv.ac.uk/lib/search" TargetMode="External"/><Relationship Id="rId18" Type="http://schemas.openxmlformats.org/officeDocument/2006/relationships/hyperlink" Target="http://www.wlv.ac.uk/lib/resources/libkey-nomad" TargetMode="External"/><Relationship Id="rId26" Type="http://schemas.openxmlformats.org/officeDocument/2006/relationships/hyperlink" Target="mailto:LISliaison@wlv.ac.uk" TargetMode="External"/><Relationship Id="rId3" Type="http://schemas.openxmlformats.org/officeDocument/2006/relationships/customXml" Target="../customXml/item3.xml"/><Relationship Id="rId21" Type="http://schemas.openxmlformats.org/officeDocument/2006/relationships/hyperlink" Target="http://search.ndltd.org/" TargetMode="External"/><Relationship Id="rId7" Type="http://schemas.openxmlformats.org/officeDocument/2006/relationships/settings" Target="settings.xml"/><Relationship Id="rId12" Type="http://schemas.openxmlformats.org/officeDocument/2006/relationships/hyperlink" Target="https://www.wlv.ac.uk/lib/subjects/community--society/" TargetMode="External"/><Relationship Id="rId17" Type="http://schemas.openxmlformats.org/officeDocument/2006/relationships/hyperlink" Target="http://www.researchgate.net" TargetMode="External"/><Relationship Id="rId25" Type="http://schemas.openxmlformats.org/officeDocument/2006/relationships/hyperlink" Target="https://wlv.libanswe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wlv.openrepository.com/%20" TargetMode="External"/><Relationship Id="rId29" Type="http://schemas.openxmlformats.org/officeDocument/2006/relationships/hyperlink" Target="mailto:LISliaison@wlv.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lv.ac.uk/lib/info/inter-library-loa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www.wlv.ac.uk/lib/referencing"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ethos.bl.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rove.nla.gov.au/" TargetMode="External"/><Relationship Id="rId27" Type="http://schemas.openxmlformats.org/officeDocument/2006/relationships/hyperlink" Target="http://creativecommons.org/licenses/by-nc-sa/2.0/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643B9-7090-4A69-AAB4-156953FB7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3.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202924-814B-4D6C-8DBD-26D521FB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4</Pages>
  <Words>1259</Words>
  <Characters>7178</Characters>
  <Application>Microsoft Office Word</Application>
  <DocSecurity>0</DocSecurity>
  <Lines>59</Lines>
  <Paragraphs>16</Paragraphs>
  <ScaleCrop>false</ScaleCrop>
  <Company>Skills Development Team</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2025-12-11T12:23:00Z</dcterms:created>
  <dcterms:modified xsi:type="dcterms:W3CDTF">2025-12-11T12:23:00Z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