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D9597" w14:textId="7468D107" w:rsidR="00462E5D" w:rsidRPr="004D4633" w:rsidRDefault="00DD4E1A" w:rsidP="00BA0C4C">
      <w:pPr>
        <w:rPr>
          <w:rFonts w:asciiTheme="majorHAnsi" w:hAnsiTheme="majorHAnsi"/>
          <w:noProof/>
        </w:rPr>
      </w:pPr>
      <w:r w:rsidRPr="00BA0C4C">
        <w:rPr>
          <w:rFonts w:asciiTheme="majorHAnsi" w:hAnsiTheme="majorHAnsi"/>
          <w:noProof/>
        </w:rPr>
        <w:drawing>
          <wp:anchor distT="0" distB="0" distL="114300" distR="114300" simplePos="0" relativeHeight="251659264" behindDoc="0" locked="0" layoutInCell="1" allowOverlap="1" wp14:anchorId="34ADB9A1" wp14:editId="743DBD93">
            <wp:simplePos x="0" y="0"/>
            <wp:positionH relativeFrom="margin">
              <wp:posOffset>4161790</wp:posOffset>
            </wp:positionH>
            <wp:positionV relativeFrom="paragraph">
              <wp:posOffset>-476885</wp:posOffset>
            </wp:positionV>
            <wp:extent cx="1714500" cy="361315"/>
            <wp:effectExtent l="0" t="0" r="0" b="635"/>
            <wp:wrapNone/>
            <wp:docPr id="542783888"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lum/>
                      <a:alphaModFix/>
                      <a:extLst>
                        <a:ext uri="{BEBA8EAE-BF5A-486C-A8C5-ECC9F3942E4B}">
                          <a14:imgProps xmlns:a14="http://schemas.microsoft.com/office/drawing/2010/main">
                            <a14:imgLayer r:embed="rId12">
                              <a14:imgEffect>
                                <a14:artisticPhotocopy trans="0" detail="10"/>
                              </a14:imgEffect>
                            </a14:imgLayer>
                          </a14:imgProps>
                        </a:ext>
                        <a:ext uri="{28A0092B-C50C-407E-A947-70E740481C1C}">
                          <a14:useLocalDpi xmlns:a14="http://schemas.microsoft.com/office/drawing/2010/main" val="0"/>
                        </a:ext>
                      </a:extLst>
                    </a:blip>
                    <a:srcRect/>
                    <a:stretch>
                      <a:fillRect/>
                    </a:stretch>
                  </pic:blipFill>
                  <pic:spPr>
                    <a:xfrm>
                      <a:off x="0" y="0"/>
                      <a:ext cx="1714500" cy="361315"/>
                    </a:xfrm>
                    <a:prstGeom prst="rect">
                      <a:avLst/>
                    </a:prstGeom>
                    <a:ln>
                      <a:noFill/>
                      <a:prstDash/>
                    </a:ln>
                  </pic:spPr>
                </pic:pic>
              </a:graphicData>
            </a:graphic>
            <wp14:sizeRelH relativeFrom="page">
              <wp14:pctWidth>0</wp14:pctWidth>
            </wp14:sizeRelH>
            <wp14:sizeRelV relativeFrom="page">
              <wp14:pctHeight>0</wp14:pctHeight>
            </wp14:sizeRelV>
          </wp:anchor>
        </w:drawing>
      </w:r>
      <w:r>
        <w:rPr>
          <w:rFonts w:asciiTheme="majorHAnsi" w:hAnsiTheme="majorHAnsi"/>
          <w:noProof/>
        </w:rPr>
        <w:drawing>
          <wp:anchor distT="0" distB="0" distL="114300" distR="114300" simplePos="0" relativeHeight="251661312" behindDoc="1" locked="0" layoutInCell="1" allowOverlap="1" wp14:anchorId="13E8CD27" wp14:editId="11EE4D3B">
            <wp:simplePos x="0" y="0"/>
            <wp:positionH relativeFrom="page">
              <wp:posOffset>1988820</wp:posOffset>
            </wp:positionH>
            <wp:positionV relativeFrom="paragraph">
              <wp:posOffset>-1813560</wp:posOffset>
            </wp:positionV>
            <wp:extent cx="6217920" cy="3496945"/>
            <wp:effectExtent l="0" t="0" r="0" b="8255"/>
            <wp:wrapNone/>
            <wp:docPr id="2098013742" name="Picture 11" descr="A colorful background with triang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879683" name="Picture 11" descr="A colorful background with triangles&#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17920" cy="3496945"/>
                    </a:xfrm>
                    <a:prstGeom prst="rect">
                      <a:avLst/>
                    </a:prstGeom>
                  </pic:spPr>
                </pic:pic>
              </a:graphicData>
            </a:graphic>
            <wp14:sizeRelH relativeFrom="page">
              <wp14:pctWidth>0</wp14:pctWidth>
            </wp14:sizeRelH>
            <wp14:sizeRelV relativeFrom="page">
              <wp14:pctHeight>0</wp14:pctHeight>
            </wp14:sizeRelV>
          </wp:anchor>
        </w:drawing>
      </w:r>
      <w:r w:rsidR="007E2476">
        <w:rPr>
          <w:rFonts w:asciiTheme="majorHAnsi" w:hAnsiTheme="majorHAnsi"/>
          <w:noProof/>
        </w:rPr>
        <w:drawing>
          <wp:anchor distT="0" distB="0" distL="114300" distR="114300" simplePos="0" relativeHeight="2" behindDoc="1" locked="0" layoutInCell="1" allowOverlap="1" wp14:anchorId="245DA949" wp14:editId="7E8CA5E3">
            <wp:simplePos x="0" y="0"/>
            <wp:positionH relativeFrom="page">
              <wp:posOffset>-45720</wp:posOffset>
            </wp:positionH>
            <wp:positionV relativeFrom="paragraph">
              <wp:posOffset>-2865120</wp:posOffset>
            </wp:positionV>
            <wp:extent cx="8091170" cy="4551045"/>
            <wp:effectExtent l="0" t="0" r="5080" b="1905"/>
            <wp:wrapNone/>
            <wp:docPr id="1130879683" name="Picture 11" descr="A colorful background with triang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879683" name="Picture 11" descr="A colorful background with triangles&#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8091170" cy="4551045"/>
                    </a:xfrm>
                    <a:prstGeom prst="rect">
                      <a:avLst/>
                    </a:prstGeom>
                  </pic:spPr>
                </pic:pic>
              </a:graphicData>
            </a:graphic>
            <wp14:sizeRelH relativeFrom="page">
              <wp14:pctWidth>0</wp14:pctWidth>
            </wp14:sizeRelH>
            <wp14:sizeRelV relativeFrom="page">
              <wp14:pctHeight>0</wp14:pctHeight>
            </wp14:sizeRelV>
          </wp:anchor>
        </w:drawing>
      </w:r>
      <w:r w:rsidR="009444D2" w:rsidRPr="007E2476">
        <w:rPr>
          <w:rFonts w:asciiTheme="majorHAnsi" w:hAnsiTheme="majorHAnsi"/>
          <w:color w:val="FFFFFF" w:themeColor="background1"/>
          <w:sz w:val="48"/>
          <w:szCs w:val="48"/>
        </w:rPr>
        <w:t>S</w:t>
      </w:r>
      <w:r w:rsidR="003810F4" w:rsidRPr="007E2476">
        <w:rPr>
          <w:rFonts w:asciiTheme="majorHAnsi" w:hAnsiTheme="majorHAnsi"/>
          <w:color w:val="FFFFFF" w:themeColor="background1"/>
          <w:sz w:val="48"/>
          <w:szCs w:val="48"/>
        </w:rPr>
        <w:t xml:space="preserve">kills for </w:t>
      </w:r>
      <w:r w:rsidR="009444D2" w:rsidRPr="007E2476">
        <w:rPr>
          <w:rFonts w:asciiTheme="majorHAnsi" w:hAnsiTheme="majorHAnsi"/>
          <w:color w:val="FFFFFF" w:themeColor="background1"/>
          <w:sz w:val="48"/>
          <w:szCs w:val="48"/>
        </w:rPr>
        <w:t>L</w:t>
      </w:r>
      <w:r w:rsidR="003810F4" w:rsidRPr="007E2476">
        <w:rPr>
          <w:rFonts w:asciiTheme="majorHAnsi" w:hAnsiTheme="majorHAnsi"/>
          <w:color w:val="FFFFFF" w:themeColor="background1"/>
          <w:sz w:val="48"/>
          <w:szCs w:val="48"/>
        </w:rPr>
        <w:t>earning</w:t>
      </w:r>
    </w:p>
    <w:p w14:paraId="69FF7D65" w14:textId="77777777" w:rsidR="00BC7C90" w:rsidRPr="00BC7C90" w:rsidRDefault="00487796" w:rsidP="00BA0C4C">
      <w:pPr>
        <w:rPr>
          <w:rFonts w:ascii="Aptos Display" w:hAnsi="Aptos Display"/>
          <w:b/>
          <w:bCs/>
          <w:color w:val="FF3399"/>
          <w:sz w:val="72"/>
          <w:szCs w:val="72"/>
        </w:rPr>
      </w:pPr>
      <w:r w:rsidRPr="00BC7C90">
        <w:rPr>
          <w:rFonts w:ascii="Aptos Display" w:hAnsi="Aptos Display"/>
          <w:b/>
          <w:bCs/>
          <w:color w:val="FF3399"/>
          <w:sz w:val="72"/>
          <w:szCs w:val="72"/>
        </w:rPr>
        <w:t>In</w:t>
      </w:r>
      <w:r w:rsidR="00BC7C90" w:rsidRPr="00BC7C90">
        <w:rPr>
          <w:rFonts w:ascii="Aptos Display" w:hAnsi="Aptos Display"/>
          <w:b/>
          <w:bCs/>
          <w:color w:val="FF3399"/>
          <w:sz w:val="72"/>
          <w:szCs w:val="72"/>
        </w:rPr>
        <w:t xml:space="preserve">troduction to </w:t>
      </w:r>
    </w:p>
    <w:p w14:paraId="0860A60A" w14:textId="6DC2ECB3" w:rsidR="00462E5D" w:rsidRPr="00BC7C90" w:rsidRDefault="00BC7C90" w:rsidP="00BA0C4C">
      <w:pPr>
        <w:rPr>
          <w:rFonts w:ascii="Aptos Display" w:hAnsi="Aptos Display"/>
          <w:b/>
          <w:bCs/>
          <w:color w:val="FF3399"/>
          <w:sz w:val="72"/>
          <w:szCs w:val="72"/>
        </w:rPr>
      </w:pPr>
      <w:r w:rsidRPr="00BC7C90">
        <w:rPr>
          <w:rFonts w:ascii="Aptos Display" w:hAnsi="Aptos Display"/>
          <w:b/>
          <w:bCs/>
          <w:color w:val="FF3399"/>
          <w:sz w:val="72"/>
          <w:szCs w:val="72"/>
        </w:rPr>
        <w:t>Critical Writing</w:t>
      </w:r>
    </w:p>
    <w:p w14:paraId="5660A7BA" w14:textId="77777777" w:rsidR="004D4633" w:rsidRPr="00212A32" w:rsidRDefault="004D4633" w:rsidP="00BA0C4C">
      <w:pPr>
        <w:rPr>
          <w:rFonts w:ascii="Aptos Display" w:hAnsi="Aptos Display"/>
          <w:b/>
          <w:bCs/>
          <w:color w:val="FF3399"/>
          <w:sz w:val="52"/>
          <w:szCs w:val="52"/>
        </w:rPr>
      </w:pPr>
    </w:p>
    <w:p w14:paraId="7ECE7B7C" w14:textId="77777777" w:rsidR="00462E5D" w:rsidRPr="00BA0C4C" w:rsidRDefault="00462E5D" w:rsidP="00BA0C4C">
      <w:pPr>
        <w:rPr>
          <w:rFonts w:asciiTheme="majorHAnsi" w:hAnsiTheme="majorHAnsi"/>
          <w:b/>
          <w:sz w:val="28"/>
          <w:szCs w:val="28"/>
        </w:rPr>
      </w:pPr>
    </w:p>
    <w:p w14:paraId="3F88B595" w14:textId="77777777" w:rsidR="004D4633" w:rsidRDefault="004D4633" w:rsidP="00BA0C4C">
      <w:pPr>
        <w:rPr>
          <w:rFonts w:asciiTheme="majorHAnsi" w:hAnsiTheme="majorHAnsi"/>
          <w:sz w:val="22"/>
          <w:szCs w:val="22"/>
        </w:rPr>
      </w:pPr>
    </w:p>
    <w:p w14:paraId="77C36D5E" w14:textId="097A7AF7" w:rsidR="007915AD" w:rsidRPr="007915AD" w:rsidRDefault="007915AD" w:rsidP="00945791">
      <w:pPr>
        <w:spacing w:line="300" w:lineRule="exact"/>
        <w:jc w:val="both"/>
        <w:rPr>
          <w:rFonts w:asciiTheme="minorHAnsi" w:hAnsiTheme="minorHAnsi"/>
          <w:sz w:val="22"/>
          <w:szCs w:val="22"/>
        </w:rPr>
      </w:pPr>
      <w:bookmarkStart w:id="0" w:name="_Hlk177561750"/>
      <w:r w:rsidRPr="007915AD">
        <w:rPr>
          <w:rFonts w:asciiTheme="minorHAnsi" w:hAnsiTheme="minorHAnsi"/>
          <w:sz w:val="22"/>
          <w:szCs w:val="22"/>
        </w:rPr>
        <w:t xml:space="preserve">Critical writing is an essential part of writing an assignment. When you write your assignment you are writing with a definite purpose, that purpose is to answer the question that has been set. Part of answering a question, an academic question, is convincing the reader that your answer is the correct one. </w:t>
      </w:r>
      <w:proofErr w:type="gramStart"/>
      <w:r w:rsidRPr="007915AD">
        <w:rPr>
          <w:rFonts w:asciiTheme="minorHAnsi" w:hAnsiTheme="minorHAnsi"/>
          <w:sz w:val="22"/>
          <w:szCs w:val="22"/>
        </w:rPr>
        <w:t>In order to</w:t>
      </w:r>
      <w:proofErr w:type="gramEnd"/>
      <w:r w:rsidRPr="007915AD">
        <w:rPr>
          <w:rFonts w:asciiTheme="minorHAnsi" w:hAnsiTheme="minorHAnsi"/>
          <w:sz w:val="22"/>
          <w:szCs w:val="22"/>
        </w:rPr>
        <w:t xml:space="preserve"> be convincing you need to persuade, and present evidence. This is your academic argument or your line of reasoning.</w:t>
      </w:r>
    </w:p>
    <w:p w14:paraId="1F47A2C4" w14:textId="77777777" w:rsidR="007915AD" w:rsidRPr="007915AD" w:rsidRDefault="007915AD" w:rsidP="00945791">
      <w:pPr>
        <w:spacing w:line="300" w:lineRule="exact"/>
        <w:jc w:val="both"/>
        <w:rPr>
          <w:rFonts w:asciiTheme="minorHAnsi" w:hAnsiTheme="minorHAnsi"/>
          <w:sz w:val="22"/>
          <w:szCs w:val="22"/>
        </w:rPr>
      </w:pPr>
    </w:p>
    <w:p w14:paraId="1A3BF72C" w14:textId="77777777"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When you are researching information for your essay, you will evaluate the quality of information based on how well it is written, what references are given, and so on. When you submit your assignment, your marker will follow a similar process with your work. You therefore need to ensure that the evidence you present fully justifies your conclusions. This will involve critically analysing the work of others and presenting the results of that critique in your own work.</w:t>
      </w:r>
    </w:p>
    <w:p w14:paraId="09860EC8" w14:textId="77777777" w:rsidR="007915AD" w:rsidRPr="007915AD" w:rsidRDefault="007915AD" w:rsidP="00945791">
      <w:pPr>
        <w:spacing w:line="300" w:lineRule="exact"/>
        <w:jc w:val="both"/>
        <w:rPr>
          <w:rFonts w:asciiTheme="minorHAnsi" w:hAnsiTheme="minorHAnsi"/>
          <w:sz w:val="22"/>
          <w:szCs w:val="22"/>
        </w:rPr>
      </w:pPr>
    </w:p>
    <w:p w14:paraId="76F1C02E" w14:textId="77777777"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Your assignment is essentially an argument to support your answer. You answer the question that has been set with a series of statements, or points of view, that all go together to convince the reader of the validity of your answer or conclusion. If your argument is going to be convincing, you need to provide adequate evidence to support your statements. If your statements, or premises, have adequate evidence the reader ought to accept them.</w:t>
      </w:r>
    </w:p>
    <w:p w14:paraId="3366A763" w14:textId="77777777" w:rsidR="007915AD" w:rsidRPr="007915AD" w:rsidRDefault="007915AD" w:rsidP="00945791">
      <w:pPr>
        <w:spacing w:line="300" w:lineRule="exact"/>
        <w:jc w:val="both"/>
        <w:rPr>
          <w:rFonts w:asciiTheme="minorHAnsi" w:hAnsiTheme="minorHAnsi"/>
          <w:sz w:val="22"/>
          <w:szCs w:val="22"/>
        </w:rPr>
      </w:pPr>
    </w:p>
    <w:p w14:paraId="0430526A" w14:textId="77777777"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You also need to ensure that your premises support your conclusion. If you have premises in your assignment that are valid, but are not relevant, your conclusion will be weakened. You must stay focused on the question which you are attempting to answer, or the argument you are using to justify your answer.</w:t>
      </w:r>
    </w:p>
    <w:p w14:paraId="4CD670FE" w14:textId="77777777" w:rsidR="007915AD" w:rsidRPr="007915AD" w:rsidRDefault="007915AD" w:rsidP="00945791">
      <w:pPr>
        <w:spacing w:line="300" w:lineRule="exact"/>
        <w:jc w:val="both"/>
        <w:rPr>
          <w:rFonts w:asciiTheme="minorHAnsi" w:hAnsiTheme="minorHAnsi"/>
          <w:sz w:val="22"/>
          <w:szCs w:val="22"/>
        </w:rPr>
      </w:pPr>
    </w:p>
    <w:p w14:paraId="59B99ADC" w14:textId="77777777"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When you are writing, it may be a good idea to consider the maxims of conversation out forward by Paul Grice (1975). These maxims were originally formulated to express the requirements of effective communication, but as you cannot express your argument without communicating, they apply to written as well as spoken language.</w:t>
      </w:r>
    </w:p>
    <w:p w14:paraId="4076DAEA" w14:textId="77777777" w:rsidR="007915AD" w:rsidRPr="007915AD" w:rsidRDefault="007915AD" w:rsidP="007915AD">
      <w:pPr>
        <w:spacing w:line="300" w:lineRule="exact"/>
        <w:rPr>
          <w:rFonts w:asciiTheme="minorHAnsi" w:hAnsiTheme="minorHAnsi"/>
          <w:sz w:val="22"/>
          <w:szCs w:val="22"/>
        </w:rPr>
      </w:pPr>
    </w:p>
    <w:p w14:paraId="2AB9198D" w14:textId="77777777" w:rsidR="007915AD" w:rsidRPr="007915AD" w:rsidRDefault="007915AD" w:rsidP="007915AD">
      <w:pPr>
        <w:spacing w:line="300" w:lineRule="exact"/>
        <w:rPr>
          <w:rFonts w:asciiTheme="minorHAnsi" w:hAnsiTheme="minorHAnsi"/>
          <w:sz w:val="22"/>
          <w:szCs w:val="22"/>
        </w:rPr>
      </w:pPr>
      <w:r w:rsidRPr="007915AD">
        <w:rPr>
          <w:rFonts w:asciiTheme="minorHAnsi" w:hAnsiTheme="minorHAnsi"/>
          <w:sz w:val="22"/>
          <w:szCs w:val="22"/>
        </w:rPr>
        <w:t>Grice suggested four maxims:</w:t>
      </w:r>
    </w:p>
    <w:p w14:paraId="1A160832" w14:textId="77777777" w:rsidR="007915AD" w:rsidRPr="007915AD" w:rsidRDefault="007915AD" w:rsidP="007915AD">
      <w:pPr>
        <w:spacing w:line="300" w:lineRule="exact"/>
        <w:rPr>
          <w:rFonts w:asciiTheme="minorHAnsi" w:hAnsiTheme="minorHAnsi"/>
          <w:sz w:val="22"/>
          <w:szCs w:val="22"/>
        </w:rPr>
      </w:pPr>
    </w:p>
    <w:p w14:paraId="5A453510" w14:textId="77777777" w:rsidR="007915AD" w:rsidRPr="007915AD" w:rsidRDefault="007915AD" w:rsidP="007915AD">
      <w:pPr>
        <w:spacing w:line="300" w:lineRule="exact"/>
        <w:rPr>
          <w:rFonts w:asciiTheme="minorHAnsi" w:hAnsiTheme="minorHAnsi"/>
          <w:sz w:val="22"/>
          <w:szCs w:val="22"/>
        </w:rPr>
      </w:pPr>
      <w:r w:rsidRPr="007915AD">
        <w:rPr>
          <w:rFonts w:asciiTheme="minorHAnsi" w:hAnsiTheme="minorHAnsi"/>
          <w:b/>
          <w:sz w:val="22"/>
          <w:szCs w:val="22"/>
        </w:rPr>
        <w:t>1 - Maxim of Quality</w:t>
      </w:r>
    </w:p>
    <w:p w14:paraId="2C118AEB" w14:textId="77777777"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This maxim states you should be truthful. Do not say what you believe to be false, do not say that for which you lack adequate evidence.</w:t>
      </w:r>
    </w:p>
    <w:p w14:paraId="380B269F" w14:textId="77777777" w:rsidR="007915AD" w:rsidRPr="007915AD" w:rsidRDefault="007915AD" w:rsidP="007915AD">
      <w:pPr>
        <w:spacing w:line="300" w:lineRule="exact"/>
        <w:rPr>
          <w:rFonts w:asciiTheme="minorHAnsi" w:hAnsiTheme="minorHAnsi"/>
          <w:sz w:val="22"/>
          <w:szCs w:val="22"/>
        </w:rPr>
      </w:pPr>
    </w:p>
    <w:p w14:paraId="1ED58605" w14:textId="77777777"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Although you should not state that which you believe to be false as being true, it may be the case that you will state that which you believe to be false as a comparison to that which you believe to be true. For example, if you were writing about the causes of global warming. There may be theories that you believe to be false that you need to include in your evaluation. To present information and then give evidence as to why you believe it to be false would be perfectly valid.</w:t>
      </w:r>
    </w:p>
    <w:p w14:paraId="008322A5" w14:textId="77777777" w:rsidR="007915AD" w:rsidRPr="007915AD" w:rsidRDefault="007915AD" w:rsidP="007915AD">
      <w:pPr>
        <w:spacing w:line="300" w:lineRule="exact"/>
        <w:rPr>
          <w:rFonts w:asciiTheme="minorHAnsi" w:hAnsiTheme="minorHAnsi"/>
          <w:sz w:val="22"/>
          <w:szCs w:val="22"/>
        </w:rPr>
      </w:pPr>
    </w:p>
    <w:p w14:paraId="41D4C997" w14:textId="0ACC0EFC"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 xml:space="preserve">The issue of adequate evidence is not always so easy. Firstly, you need to make your arguments believable. Part of this is to do with the use of cautious language. If we use our example of global warming, a quick search can reveal two opposing views. </w:t>
      </w:r>
      <w:r w:rsidR="00945791" w:rsidRPr="007915AD">
        <w:rPr>
          <w:rFonts w:asciiTheme="minorHAnsi" w:hAnsiTheme="minorHAnsi"/>
          <w:sz w:val="22"/>
          <w:szCs w:val="22"/>
        </w:rPr>
        <w:t>Firstly,</w:t>
      </w:r>
      <w:r w:rsidRPr="007915AD">
        <w:rPr>
          <w:rFonts w:asciiTheme="minorHAnsi" w:hAnsiTheme="minorHAnsi"/>
          <w:sz w:val="22"/>
          <w:szCs w:val="22"/>
        </w:rPr>
        <w:t xml:space="preserve"> there is a report that scientists are ‘95% certain that humans are the “dominant cause” of global warming.’ (McGrath, 2013).</w:t>
      </w:r>
    </w:p>
    <w:p w14:paraId="1B4681CC" w14:textId="77777777" w:rsidR="007915AD" w:rsidRPr="007915AD" w:rsidRDefault="007915AD" w:rsidP="007915AD">
      <w:pPr>
        <w:spacing w:line="300" w:lineRule="exact"/>
        <w:rPr>
          <w:rFonts w:asciiTheme="minorHAnsi" w:hAnsiTheme="minorHAnsi"/>
          <w:sz w:val="22"/>
          <w:szCs w:val="22"/>
        </w:rPr>
      </w:pPr>
    </w:p>
    <w:p w14:paraId="7AEE292D" w14:textId="45499579"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 xml:space="preserve">This article presents a cautious argument. Scientists are not </w:t>
      </w:r>
      <w:r w:rsidR="00945791" w:rsidRPr="007915AD">
        <w:rPr>
          <w:rFonts w:asciiTheme="minorHAnsi" w:hAnsiTheme="minorHAnsi"/>
          <w:sz w:val="22"/>
          <w:szCs w:val="22"/>
        </w:rPr>
        <w:t>saying</w:t>
      </w:r>
      <w:r w:rsidRPr="007915AD">
        <w:rPr>
          <w:rFonts w:asciiTheme="minorHAnsi" w:hAnsiTheme="minorHAnsi"/>
          <w:sz w:val="22"/>
          <w:szCs w:val="22"/>
        </w:rPr>
        <w:t xml:space="preserve"> that humans </w:t>
      </w:r>
      <w:r w:rsidRPr="007915AD">
        <w:rPr>
          <w:rFonts w:asciiTheme="minorHAnsi" w:hAnsiTheme="minorHAnsi"/>
          <w:i/>
          <w:sz w:val="22"/>
          <w:szCs w:val="22"/>
        </w:rPr>
        <w:t>are</w:t>
      </w:r>
      <w:r w:rsidRPr="007915AD">
        <w:rPr>
          <w:rFonts w:asciiTheme="minorHAnsi" w:hAnsiTheme="minorHAnsi"/>
          <w:sz w:val="22"/>
          <w:szCs w:val="22"/>
        </w:rPr>
        <w:t xml:space="preserve"> the cause of global warming, only that they are 95% sure. Also, they are only </w:t>
      </w:r>
      <w:r w:rsidR="00945791" w:rsidRPr="007915AD">
        <w:rPr>
          <w:rFonts w:asciiTheme="minorHAnsi" w:hAnsiTheme="minorHAnsi"/>
          <w:sz w:val="22"/>
          <w:szCs w:val="22"/>
        </w:rPr>
        <w:t>saying</w:t>
      </w:r>
      <w:r w:rsidRPr="007915AD">
        <w:rPr>
          <w:rFonts w:asciiTheme="minorHAnsi" w:hAnsiTheme="minorHAnsi"/>
          <w:sz w:val="22"/>
          <w:szCs w:val="22"/>
        </w:rPr>
        <w:t xml:space="preserve"> humans are the </w:t>
      </w:r>
      <w:r w:rsidRPr="007915AD">
        <w:rPr>
          <w:rFonts w:asciiTheme="minorHAnsi" w:hAnsiTheme="minorHAnsi"/>
          <w:i/>
          <w:sz w:val="22"/>
          <w:szCs w:val="22"/>
        </w:rPr>
        <w:t>dominant</w:t>
      </w:r>
      <w:r w:rsidRPr="007915AD">
        <w:rPr>
          <w:rFonts w:asciiTheme="minorHAnsi" w:hAnsiTheme="minorHAnsi"/>
          <w:sz w:val="22"/>
          <w:szCs w:val="22"/>
        </w:rPr>
        <w:t xml:space="preserve"> cause, not the only cause.</w:t>
      </w:r>
    </w:p>
    <w:p w14:paraId="1DAE9AC9" w14:textId="77777777" w:rsidR="007915AD" w:rsidRPr="007915AD" w:rsidRDefault="007915AD" w:rsidP="00945791">
      <w:pPr>
        <w:spacing w:line="300" w:lineRule="exact"/>
        <w:jc w:val="both"/>
        <w:rPr>
          <w:rFonts w:asciiTheme="minorHAnsi" w:hAnsiTheme="minorHAnsi"/>
          <w:sz w:val="22"/>
          <w:szCs w:val="22"/>
        </w:rPr>
      </w:pPr>
    </w:p>
    <w:p w14:paraId="4E74D92D" w14:textId="04ADB23F" w:rsidR="007915AD" w:rsidRPr="007915AD" w:rsidRDefault="00945791" w:rsidP="00945791">
      <w:pPr>
        <w:spacing w:line="300" w:lineRule="exact"/>
        <w:jc w:val="both"/>
        <w:rPr>
          <w:rFonts w:asciiTheme="minorHAnsi" w:hAnsiTheme="minorHAnsi"/>
          <w:sz w:val="22"/>
          <w:szCs w:val="22"/>
        </w:rPr>
      </w:pPr>
      <w:r w:rsidRPr="007915AD">
        <w:rPr>
          <w:rFonts w:asciiTheme="minorHAnsi" w:hAnsiTheme="minorHAnsi"/>
          <w:sz w:val="22"/>
          <w:szCs w:val="22"/>
        </w:rPr>
        <w:t>Alternatively,</w:t>
      </w:r>
      <w:r w:rsidR="007915AD" w:rsidRPr="007915AD">
        <w:rPr>
          <w:rFonts w:asciiTheme="minorHAnsi" w:hAnsiTheme="minorHAnsi"/>
          <w:sz w:val="22"/>
          <w:szCs w:val="22"/>
        </w:rPr>
        <w:t xml:space="preserve"> there is a report that the Australian Prime Minister Tony Abbot considers global warming to be ‘total crap’ (Marks, 2013).</w:t>
      </w:r>
    </w:p>
    <w:p w14:paraId="73BC6A1D" w14:textId="77777777" w:rsidR="007915AD" w:rsidRPr="007915AD" w:rsidRDefault="007915AD" w:rsidP="00945791">
      <w:pPr>
        <w:spacing w:line="300" w:lineRule="exact"/>
        <w:jc w:val="both"/>
        <w:rPr>
          <w:rFonts w:asciiTheme="minorHAnsi" w:hAnsiTheme="minorHAnsi"/>
          <w:sz w:val="22"/>
          <w:szCs w:val="22"/>
        </w:rPr>
      </w:pPr>
    </w:p>
    <w:p w14:paraId="1E3FC16A" w14:textId="77777777"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By flatly denying that global warming is real, the argument is weakened greatly. Mr Abbot is not allowing for any other argument or evidence, or the possibility that he may be wrong. If you present your arguments as absolutes, people will be less inclined to accept them.</w:t>
      </w:r>
    </w:p>
    <w:p w14:paraId="0EEBC21F" w14:textId="77777777" w:rsidR="007915AD" w:rsidRPr="007915AD" w:rsidRDefault="007915AD" w:rsidP="007915AD">
      <w:pPr>
        <w:spacing w:line="300" w:lineRule="exact"/>
        <w:rPr>
          <w:rFonts w:asciiTheme="minorHAnsi" w:hAnsiTheme="minorHAnsi"/>
          <w:sz w:val="22"/>
          <w:szCs w:val="22"/>
        </w:rPr>
      </w:pPr>
    </w:p>
    <w:p w14:paraId="0582E519" w14:textId="77777777" w:rsidR="007915AD" w:rsidRPr="007915AD" w:rsidRDefault="007915AD" w:rsidP="007915AD">
      <w:pPr>
        <w:spacing w:line="300" w:lineRule="exact"/>
        <w:rPr>
          <w:rFonts w:asciiTheme="minorHAnsi" w:hAnsiTheme="minorHAnsi"/>
          <w:sz w:val="22"/>
          <w:szCs w:val="22"/>
        </w:rPr>
      </w:pPr>
      <w:r w:rsidRPr="007915AD">
        <w:rPr>
          <w:rFonts w:asciiTheme="minorHAnsi" w:hAnsiTheme="minorHAnsi"/>
          <w:sz w:val="22"/>
          <w:szCs w:val="22"/>
        </w:rPr>
        <w:t>By using cautious language, you are more likely to convince, but do not be too cautious.</w:t>
      </w:r>
    </w:p>
    <w:p w14:paraId="099BAEA7" w14:textId="77777777" w:rsidR="007915AD" w:rsidRPr="007915AD" w:rsidRDefault="007915AD" w:rsidP="007915AD">
      <w:pPr>
        <w:spacing w:line="300" w:lineRule="exact"/>
        <w:rPr>
          <w:rFonts w:asciiTheme="minorHAnsi" w:hAnsiTheme="minorHAnsi"/>
          <w:sz w:val="22"/>
          <w:szCs w:val="22"/>
        </w:rPr>
      </w:pPr>
    </w:p>
    <w:p w14:paraId="3487E37B" w14:textId="64BE9D82"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 xml:space="preserve">The second issue with providing adequate evidence is: how much is adequate? </w:t>
      </w:r>
      <w:r w:rsidR="00945791" w:rsidRPr="007915AD">
        <w:rPr>
          <w:rFonts w:asciiTheme="minorHAnsi" w:hAnsiTheme="minorHAnsi"/>
          <w:sz w:val="22"/>
          <w:szCs w:val="22"/>
        </w:rPr>
        <w:t>Unfortunately,</w:t>
      </w:r>
      <w:r w:rsidRPr="007915AD">
        <w:rPr>
          <w:rFonts w:asciiTheme="minorHAnsi" w:hAnsiTheme="minorHAnsi"/>
          <w:sz w:val="22"/>
          <w:szCs w:val="22"/>
        </w:rPr>
        <w:t xml:space="preserve"> there is no easy answer to this. The amount of evidence you provide will depend on the amount of evidence you find, the weight of argument you want to devote to any </w:t>
      </w:r>
      <w:proofErr w:type="gramStart"/>
      <w:r w:rsidRPr="007915AD">
        <w:rPr>
          <w:rFonts w:asciiTheme="minorHAnsi" w:hAnsiTheme="minorHAnsi"/>
          <w:sz w:val="22"/>
          <w:szCs w:val="22"/>
        </w:rPr>
        <w:t>particular point</w:t>
      </w:r>
      <w:proofErr w:type="gramEnd"/>
      <w:r w:rsidRPr="007915AD">
        <w:rPr>
          <w:rFonts w:asciiTheme="minorHAnsi" w:hAnsiTheme="minorHAnsi"/>
          <w:sz w:val="22"/>
          <w:szCs w:val="22"/>
        </w:rPr>
        <w:t xml:space="preserve">, which in turn will depend on the </w:t>
      </w:r>
      <w:proofErr w:type="gramStart"/>
      <w:r w:rsidRPr="007915AD">
        <w:rPr>
          <w:rFonts w:asciiTheme="minorHAnsi" w:hAnsiTheme="minorHAnsi"/>
          <w:sz w:val="22"/>
          <w:szCs w:val="22"/>
        </w:rPr>
        <w:t>amount</w:t>
      </w:r>
      <w:proofErr w:type="gramEnd"/>
      <w:r w:rsidRPr="007915AD">
        <w:rPr>
          <w:rFonts w:asciiTheme="minorHAnsi" w:hAnsiTheme="minorHAnsi"/>
          <w:sz w:val="22"/>
          <w:szCs w:val="22"/>
        </w:rPr>
        <w:t xml:space="preserve"> of words you </w:t>
      </w:r>
      <w:proofErr w:type="gramStart"/>
      <w:r w:rsidRPr="007915AD">
        <w:rPr>
          <w:rFonts w:asciiTheme="minorHAnsi" w:hAnsiTheme="minorHAnsi"/>
          <w:sz w:val="22"/>
          <w:szCs w:val="22"/>
        </w:rPr>
        <w:t>have to</w:t>
      </w:r>
      <w:proofErr w:type="gramEnd"/>
      <w:r w:rsidRPr="007915AD">
        <w:rPr>
          <w:rFonts w:asciiTheme="minorHAnsi" w:hAnsiTheme="minorHAnsi"/>
          <w:sz w:val="22"/>
          <w:szCs w:val="22"/>
        </w:rPr>
        <w:t xml:space="preserve"> write. You may want to take evidence from different sources and synthesise </w:t>
      </w:r>
      <w:proofErr w:type="gramStart"/>
      <w:r w:rsidRPr="007915AD">
        <w:rPr>
          <w:rFonts w:asciiTheme="minorHAnsi" w:hAnsiTheme="minorHAnsi"/>
          <w:sz w:val="22"/>
          <w:szCs w:val="22"/>
        </w:rPr>
        <w:t>them,</w:t>
      </w:r>
      <w:proofErr w:type="gramEnd"/>
      <w:r w:rsidRPr="007915AD">
        <w:rPr>
          <w:rFonts w:asciiTheme="minorHAnsi" w:hAnsiTheme="minorHAnsi"/>
          <w:sz w:val="22"/>
          <w:szCs w:val="22"/>
        </w:rPr>
        <w:t xml:space="preserve"> this will add weight to your argument.</w:t>
      </w:r>
    </w:p>
    <w:p w14:paraId="5C2EC2F8" w14:textId="77777777" w:rsidR="007915AD" w:rsidRPr="007915AD" w:rsidRDefault="007915AD" w:rsidP="007915AD">
      <w:pPr>
        <w:spacing w:line="300" w:lineRule="exact"/>
        <w:rPr>
          <w:rFonts w:asciiTheme="minorHAnsi" w:hAnsiTheme="minorHAnsi"/>
          <w:sz w:val="22"/>
          <w:szCs w:val="22"/>
        </w:rPr>
      </w:pPr>
    </w:p>
    <w:p w14:paraId="08FA8368" w14:textId="77777777" w:rsidR="007915AD" w:rsidRPr="007915AD" w:rsidRDefault="007915AD" w:rsidP="007915AD">
      <w:pPr>
        <w:spacing w:line="300" w:lineRule="exact"/>
        <w:rPr>
          <w:rFonts w:asciiTheme="minorHAnsi" w:hAnsiTheme="minorHAnsi"/>
          <w:sz w:val="22"/>
          <w:szCs w:val="22"/>
        </w:rPr>
      </w:pPr>
      <w:r w:rsidRPr="007915AD">
        <w:rPr>
          <w:rFonts w:asciiTheme="minorHAnsi" w:hAnsiTheme="minorHAnsi"/>
          <w:sz w:val="22"/>
          <w:szCs w:val="22"/>
        </w:rPr>
        <w:t>Whatever you write, you will need to be concise. This ties in with the second maxim.</w:t>
      </w:r>
    </w:p>
    <w:p w14:paraId="0D8FE20F" w14:textId="77777777" w:rsidR="007915AD" w:rsidRPr="007915AD" w:rsidRDefault="007915AD" w:rsidP="007915AD">
      <w:pPr>
        <w:spacing w:line="300" w:lineRule="exact"/>
        <w:rPr>
          <w:rFonts w:asciiTheme="minorHAnsi" w:hAnsiTheme="minorHAnsi"/>
          <w:sz w:val="22"/>
          <w:szCs w:val="22"/>
        </w:rPr>
      </w:pPr>
    </w:p>
    <w:p w14:paraId="63E0128B" w14:textId="77777777" w:rsidR="007915AD" w:rsidRPr="007915AD" w:rsidRDefault="007915AD" w:rsidP="007915AD">
      <w:pPr>
        <w:spacing w:line="300" w:lineRule="exact"/>
        <w:rPr>
          <w:rFonts w:asciiTheme="minorHAnsi" w:hAnsiTheme="minorHAnsi"/>
          <w:sz w:val="22"/>
          <w:szCs w:val="22"/>
        </w:rPr>
      </w:pPr>
      <w:r w:rsidRPr="007915AD">
        <w:rPr>
          <w:rFonts w:asciiTheme="minorHAnsi" w:hAnsiTheme="minorHAnsi"/>
          <w:b/>
          <w:sz w:val="22"/>
          <w:szCs w:val="22"/>
        </w:rPr>
        <w:t>2 - Maxim of Quantity</w:t>
      </w:r>
    </w:p>
    <w:p w14:paraId="21A15C6C" w14:textId="4663632A" w:rsidR="00945791"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Make your contribution to the conversation as informative as necessary. Do not make your contribution to the conversation more informative than necessary.</w:t>
      </w:r>
    </w:p>
    <w:p w14:paraId="4BCAA3EC" w14:textId="77777777" w:rsidR="00945791" w:rsidRPr="007915AD" w:rsidRDefault="00945791" w:rsidP="00945791">
      <w:pPr>
        <w:spacing w:line="300" w:lineRule="exact"/>
        <w:jc w:val="both"/>
        <w:rPr>
          <w:rFonts w:asciiTheme="minorHAnsi" w:hAnsiTheme="minorHAnsi"/>
          <w:sz w:val="22"/>
          <w:szCs w:val="22"/>
        </w:rPr>
      </w:pPr>
    </w:p>
    <w:p w14:paraId="3EBDB1C2" w14:textId="77777777"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Don't write too much, don't write too little. It can be tempting to throw in a few extra words here and there to either try and make your argument more convincing, or to pad your assignment out. You should stick to the point; keep your language clear and concise. Do not include anything you do not need to.</w:t>
      </w:r>
    </w:p>
    <w:p w14:paraId="0E592371" w14:textId="77777777" w:rsidR="007915AD" w:rsidRDefault="007915AD" w:rsidP="007915AD">
      <w:pPr>
        <w:spacing w:line="300" w:lineRule="exact"/>
        <w:rPr>
          <w:rFonts w:asciiTheme="minorHAnsi" w:hAnsiTheme="minorHAnsi"/>
          <w:sz w:val="22"/>
          <w:szCs w:val="22"/>
        </w:rPr>
      </w:pPr>
    </w:p>
    <w:p w14:paraId="3C5CDD0D" w14:textId="77777777" w:rsidR="00945791" w:rsidRPr="007915AD" w:rsidRDefault="00945791" w:rsidP="007915AD">
      <w:pPr>
        <w:spacing w:line="300" w:lineRule="exact"/>
        <w:rPr>
          <w:rFonts w:asciiTheme="minorHAnsi" w:hAnsiTheme="minorHAnsi"/>
          <w:sz w:val="22"/>
          <w:szCs w:val="22"/>
        </w:rPr>
      </w:pPr>
    </w:p>
    <w:p w14:paraId="0CB14FDD" w14:textId="77777777" w:rsidR="007915AD" w:rsidRDefault="007915AD" w:rsidP="007915AD">
      <w:pPr>
        <w:spacing w:line="300" w:lineRule="exact"/>
        <w:rPr>
          <w:rFonts w:asciiTheme="minorHAnsi" w:hAnsiTheme="minorHAnsi"/>
          <w:sz w:val="22"/>
          <w:szCs w:val="22"/>
        </w:rPr>
      </w:pPr>
    </w:p>
    <w:p w14:paraId="385FA766" w14:textId="77777777" w:rsidR="00BC7C90" w:rsidRPr="007915AD" w:rsidRDefault="00BC7C90" w:rsidP="007915AD">
      <w:pPr>
        <w:spacing w:line="300" w:lineRule="exact"/>
        <w:rPr>
          <w:rFonts w:asciiTheme="minorHAnsi" w:hAnsiTheme="minorHAnsi"/>
          <w:sz w:val="22"/>
          <w:szCs w:val="22"/>
        </w:rPr>
      </w:pPr>
    </w:p>
    <w:p w14:paraId="09519267" w14:textId="77777777" w:rsidR="007915AD" w:rsidRPr="007915AD" w:rsidRDefault="007915AD" w:rsidP="007915AD">
      <w:pPr>
        <w:spacing w:line="300" w:lineRule="exact"/>
        <w:rPr>
          <w:rFonts w:asciiTheme="minorHAnsi" w:hAnsiTheme="minorHAnsi"/>
          <w:sz w:val="22"/>
          <w:szCs w:val="22"/>
        </w:rPr>
      </w:pPr>
      <w:r w:rsidRPr="007915AD">
        <w:rPr>
          <w:rFonts w:asciiTheme="minorHAnsi" w:hAnsiTheme="minorHAnsi"/>
          <w:b/>
          <w:sz w:val="22"/>
          <w:szCs w:val="22"/>
        </w:rPr>
        <w:t>3 - Maxim of Relevance</w:t>
      </w:r>
    </w:p>
    <w:p w14:paraId="196A26FA" w14:textId="77777777"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Stay focused on what you are writing about. Do not include information that does not contribute to your answering of the question that has been set.</w:t>
      </w:r>
    </w:p>
    <w:p w14:paraId="18660915" w14:textId="77777777" w:rsidR="007915AD" w:rsidRPr="007915AD" w:rsidRDefault="007915AD" w:rsidP="00945791">
      <w:pPr>
        <w:spacing w:line="300" w:lineRule="exact"/>
        <w:jc w:val="both"/>
        <w:rPr>
          <w:rFonts w:asciiTheme="minorHAnsi" w:hAnsiTheme="minorHAnsi"/>
          <w:sz w:val="22"/>
          <w:szCs w:val="22"/>
        </w:rPr>
      </w:pPr>
    </w:p>
    <w:p w14:paraId="1D773051" w14:textId="77777777"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Including information that is not relevant will weaken your argument.</w:t>
      </w:r>
    </w:p>
    <w:p w14:paraId="0085440F" w14:textId="77777777" w:rsidR="007915AD" w:rsidRPr="007915AD" w:rsidRDefault="007915AD" w:rsidP="00945791">
      <w:pPr>
        <w:spacing w:line="300" w:lineRule="exact"/>
        <w:jc w:val="both"/>
        <w:rPr>
          <w:rFonts w:asciiTheme="minorHAnsi" w:hAnsiTheme="minorHAnsi"/>
          <w:sz w:val="22"/>
          <w:szCs w:val="22"/>
        </w:rPr>
      </w:pPr>
    </w:p>
    <w:p w14:paraId="1390A282" w14:textId="77777777"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 xml:space="preserve">As part of your essay will need to include descriptive, as well as analytical, writing. The descriptive element of your essay may not add any weight to your </w:t>
      </w:r>
      <w:proofErr w:type="gramStart"/>
      <w:r w:rsidRPr="007915AD">
        <w:rPr>
          <w:rFonts w:asciiTheme="minorHAnsi" w:hAnsiTheme="minorHAnsi"/>
          <w:sz w:val="22"/>
          <w:szCs w:val="22"/>
        </w:rPr>
        <w:t>argument, but</w:t>
      </w:r>
      <w:proofErr w:type="gramEnd"/>
      <w:r w:rsidRPr="007915AD">
        <w:rPr>
          <w:rFonts w:asciiTheme="minorHAnsi" w:hAnsiTheme="minorHAnsi"/>
          <w:sz w:val="22"/>
          <w:szCs w:val="22"/>
        </w:rPr>
        <w:t xml:space="preserve"> not including it could adversely affect the clarity and impact of your work.</w:t>
      </w:r>
    </w:p>
    <w:p w14:paraId="2EB70B67" w14:textId="77777777" w:rsidR="007915AD" w:rsidRPr="007915AD" w:rsidRDefault="007915AD" w:rsidP="007915AD">
      <w:pPr>
        <w:spacing w:line="300" w:lineRule="exact"/>
        <w:rPr>
          <w:rFonts w:asciiTheme="minorHAnsi" w:hAnsiTheme="minorHAnsi"/>
          <w:sz w:val="22"/>
          <w:szCs w:val="22"/>
        </w:rPr>
      </w:pPr>
    </w:p>
    <w:p w14:paraId="3F3D39E9" w14:textId="77777777" w:rsidR="007915AD" w:rsidRPr="007915AD" w:rsidRDefault="007915AD" w:rsidP="007915AD">
      <w:pPr>
        <w:spacing w:line="300" w:lineRule="exact"/>
        <w:rPr>
          <w:rFonts w:asciiTheme="minorHAnsi" w:hAnsiTheme="minorHAnsi"/>
          <w:sz w:val="22"/>
          <w:szCs w:val="22"/>
        </w:rPr>
      </w:pPr>
      <w:r w:rsidRPr="007915AD">
        <w:rPr>
          <w:rFonts w:asciiTheme="minorHAnsi" w:hAnsiTheme="minorHAnsi"/>
          <w:b/>
          <w:sz w:val="22"/>
          <w:szCs w:val="22"/>
        </w:rPr>
        <w:t>4 - Maxim of Manner</w:t>
      </w:r>
    </w:p>
    <w:p w14:paraId="2AE3666A" w14:textId="77777777"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This comes in four parts. Firstly, avoid obscurity of expression. You may want to include obscure, exotic words in your essay. While such terms may be technically correct, if your marker is reaching for the dictionary, or if you have used them incorrectly, the overall impact of your work will be lessened.</w:t>
      </w:r>
    </w:p>
    <w:p w14:paraId="70DCCCAB" w14:textId="77777777" w:rsidR="007915AD" w:rsidRPr="007915AD" w:rsidRDefault="007915AD" w:rsidP="007915AD">
      <w:pPr>
        <w:spacing w:line="300" w:lineRule="exact"/>
        <w:rPr>
          <w:rFonts w:asciiTheme="minorHAnsi" w:hAnsiTheme="minorHAnsi"/>
          <w:sz w:val="22"/>
          <w:szCs w:val="22"/>
        </w:rPr>
      </w:pPr>
    </w:p>
    <w:p w14:paraId="61A4A5FE" w14:textId="77777777"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Secondly, avoid ambiguity. Do not write in a manner that will cause confusion. Write what you mean. Use plain language, avoid grammatically complex statements.</w:t>
      </w:r>
    </w:p>
    <w:p w14:paraId="0480F471" w14:textId="77777777" w:rsidR="007915AD" w:rsidRPr="007915AD" w:rsidRDefault="007915AD" w:rsidP="00945791">
      <w:pPr>
        <w:spacing w:line="300" w:lineRule="exact"/>
        <w:jc w:val="both"/>
        <w:rPr>
          <w:rFonts w:asciiTheme="minorHAnsi" w:hAnsiTheme="minorHAnsi"/>
          <w:sz w:val="22"/>
          <w:szCs w:val="22"/>
        </w:rPr>
      </w:pPr>
    </w:p>
    <w:p w14:paraId="622E4D7E" w14:textId="77777777"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Thirdly, be brief. Avoid unnecessary words.</w:t>
      </w:r>
    </w:p>
    <w:p w14:paraId="255FCEB1" w14:textId="77777777" w:rsidR="007915AD" w:rsidRPr="007915AD" w:rsidRDefault="007915AD" w:rsidP="00945791">
      <w:pPr>
        <w:spacing w:line="300" w:lineRule="exact"/>
        <w:jc w:val="both"/>
        <w:rPr>
          <w:rFonts w:asciiTheme="minorHAnsi" w:hAnsiTheme="minorHAnsi"/>
          <w:sz w:val="22"/>
          <w:szCs w:val="22"/>
        </w:rPr>
      </w:pPr>
    </w:p>
    <w:p w14:paraId="67890FB3" w14:textId="77777777" w:rsidR="007915AD" w:rsidRPr="007915AD" w:rsidRDefault="007915AD" w:rsidP="00945791">
      <w:pPr>
        <w:spacing w:line="300" w:lineRule="exact"/>
        <w:jc w:val="both"/>
        <w:rPr>
          <w:rFonts w:asciiTheme="minorHAnsi" w:hAnsiTheme="minorHAnsi"/>
          <w:sz w:val="22"/>
          <w:szCs w:val="22"/>
        </w:rPr>
      </w:pPr>
      <w:r w:rsidRPr="007915AD">
        <w:rPr>
          <w:rFonts w:asciiTheme="minorHAnsi" w:hAnsiTheme="minorHAnsi"/>
          <w:sz w:val="22"/>
          <w:szCs w:val="22"/>
        </w:rPr>
        <w:t>Fourthly, be orderly. By presenting the steps in your line of reasoning in a logical order, your work will be easier to read and understand.</w:t>
      </w:r>
    </w:p>
    <w:p w14:paraId="102C3719" w14:textId="77777777" w:rsidR="007915AD" w:rsidRPr="007915AD" w:rsidRDefault="007915AD" w:rsidP="007915AD">
      <w:pPr>
        <w:spacing w:line="300" w:lineRule="exact"/>
        <w:rPr>
          <w:rFonts w:asciiTheme="minorHAnsi" w:hAnsiTheme="minorHAnsi"/>
          <w:sz w:val="22"/>
          <w:szCs w:val="22"/>
        </w:rPr>
      </w:pPr>
    </w:p>
    <w:p w14:paraId="0CD54783" w14:textId="77777777" w:rsidR="00BC7C90" w:rsidRDefault="00BC7C90" w:rsidP="007915AD">
      <w:pPr>
        <w:spacing w:line="300" w:lineRule="exact"/>
        <w:rPr>
          <w:rFonts w:asciiTheme="minorHAnsi" w:hAnsiTheme="minorHAnsi"/>
          <w:b/>
          <w:sz w:val="22"/>
          <w:szCs w:val="22"/>
        </w:rPr>
      </w:pPr>
    </w:p>
    <w:p w14:paraId="0B4A713C" w14:textId="3C9DCD2F" w:rsidR="007915AD" w:rsidRPr="007915AD" w:rsidRDefault="00BC7C90" w:rsidP="007915AD">
      <w:pPr>
        <w:spacing w:line="300" w:lineRule="exact"/>
        <w:rPr>
          <w:rFonts w:asciiTheme="minorHAnsi" w:hAnsiTheme="minorHAnsi"/>
          <w:sz w:val="22"/>
          <w:szCs w:val="22"/>
        </w:rPr>
      </w:pPr>
      <w:r>
        <w:rPr>
          <w:rFonts w:ascii="Aptos SemiBold" w:hAnsi="Aptos SemiBold"/>
          <w:bCs/>
          <w:color w:val="505D7C"/>
          <w:spacing w:val="-6"/>
          <w:sz w:val="28"/>
          <w:szCs w:val="28"/>
        </w:rPr>
        <w:t>Help and Advice</w:t>
      </w:r>
    </w:p>
    <w:p w14:paraId="41E6B249" w14:textId="77777777" w:rsidR="007915AD" w:rsidRPr="007915AD" w:rsidRDefault="007915AD" w:rsidP="007915AD">
      <w:pPr>
        <w:spacing w:line="300" w:lineRule="exact"/>
        <w:rPr>
          <w:rFonts w:asciiTheme="minorHAnsi" w:hAnsiTheme="minorHAnsi"/>
          <w:sz w:val="22"/>
          <w:szCs w:val="22"/>
        </w:rPr>
      </w:pPr>
      <w:r w:rsidRPr="007915AD">
        <w:rPr>
          <w:rFonts w:asciiTheme="minorHAnsi" w:hAnsiTheme="minorHAnsi"/>
          <w:sz w:val="22"/>
          <w:szCs w:val="22"/>
        </w:rPr>
        <w:tab/>
      </w:r>
      <w:r w:rsidRPr="007915AD">
        <w:rPr>
          <w:rFonts w:asciiTheme="minorHAnsi" w:hAnsiTheme="minorHAnsi"/>
          <w:sz w:val="22"/>
          <w:szCs w:val="22"/>
        </w:rPr>
        <w:tab/>
      </w:r>
    </w:p>
    <w:p w14:paraId="4A5269CB" w14:textId="77777777" w:rsidR="007915AD" w:rsidRPr="007915AD" w:rsidRDefault="007915AD" w:rsidP="007915AD">
      <w:pPr>
        <w:spacing w:line="300" w:lineRule="exact"/>
        <w:rPr>
          <w:rFonts w:asciiTheme="minorHAnsi" w:hAnsiTheme="minorHAnsi"/>
          <w:sz w:val="22"/>
          <w:szCs w:val="22"/>
        </w:rPr>
      </w:pPr>
      <w:r w:rsidRPr="007915AD">
        <w:rPr>
          <w:rFonts w:asciiTheme="minorHAnsi" w:hAnsiTheme="minorHAnsi"/>
          <w:sz w:val="22"/>
          <w:szCs w:val="22"/>
        </w:rPr>
        <w:t xml:space="preserve">For help and advice on critical thinking, please see the </w:t>
      </w:r>
      <w:hyperlink r:id="rId14" w:history="1">
        <w:r w:rsidRPr="007915AD">
          <w:rPr>
            <w:rStyle w:val="Hyperlink"/>
            <w:rFonts w:asciiTheme="minorHAnsi" w:hAnsiTheme="minorHAnsi"/>
            <w:sz w:val="22"/>
            <w:szCs w:val="22"/>
          </w:rPr>
          <w:t>Skills for Learning</w:t>
        </w:r>
      </w:hyperlink>
      <w:r w:rsidRPr="007915AD">
        <w:rPr>
          <w:rFonts w:asciiTheme="minorHAnsi" w:hAnsiTheme="minorHAnsi"/>
          <w:sz w:val="22"/>
          <w:szCs w:val="22"/>
        </w:rPr>
        <w:t xml:space="preserve"> website.</w:t>
      </w:r>
    </w:p>
    <w:p w14:paraId="56B17154" w14:textId="77777777" w:rsidR="007915AD" w:rsidRPr="007915AD" w:rsidRDefault="007915AD" w:rsidP="007915AD">
      <w:pPr>
        <w:spacing w:line="300" w:lineRule="exact"/>
        <w:rPr>
          <w:rFonts w:asciiTheme="minorHAnsi" w:hAnsiTheme="minorHAnsi"/>
          <w:b/>
          <w:sz w:val="22"/>
          <w:szCs w:val="22"/>
        </w:rPr>
      </w:pPr>
    </w:p>
    <w:p w14:paraId="47095E4B" w14:textId="77777777" w:rsidR="00BC7C90" w:rsidRDefault="00BC7C90" w:rsidP="007915AD">
      <w:pPr>
        <w:spacing w:line="300" w:lineRule="exact"/>
        <w:rPr>
          <w:rFonts w:asciiTheme="minorHAnsi" w:hAnsiTheme="minorHAnsi"/>
          <w:b/>
          <w:sz w:val="22"/>
          <w:szCs w:val="22"/>
        </w:rPr>
      </w:pPr>
    </w:p>
    <w:p w14:paraId="70558286" w14:textId="48A9A1ED" w:rsidR="007915AD" w:rsidRDefault="00BC7C90" w:rsidP="007915AD">
      <w:pPr>
        <w:spacing w:line="300" w:lineRule="exact"/>
        <w:rPr>
          <w:rFonts w:ascii="Aptos SemiBold" w:hAnsi="Aptos SemiBold"/>
          <w:bCs/>
          <w:color w:val="505D7C"/>
          <w:spacing w:val="-6"/>
          <w:sz w:val="28"/>
          <w:szCs w:val="28"/>
        </w:rPr>
      </w:pPr>
      <w:r>
        <w:rPr>
          <w:rFonts w:ascii="Aptos SemiBold" w:hAnsi="Aptos SemiBold"/>
          <w:bCs/>
          <w:color w:val="505D7C"/>
          <w:spacing w:val="-6"/>
          <w:sz w:val="28"/>
          <w:szCs w:val="28"/>
        </w:rPr>
        <w:t>Further Resources</w:t>
      </w:r>
    </w:p>
    <w:p w14:paraId="51058E79" w14:textId="77777777" w:rsidR="00BC7C90" w:rsidRPr="007915AD" w:rsidRDefault="00BC7C90" w:rsidP="007915AD">
      <w:pPr>
        <w:spacing w:line="300" w:lineRule="exact"/>
        <w:rPr>
          <w:rFonts w:asciiTheme="minorHAnsi" w:hAnsiTheme="minorHAnsi"/>
          <w:sz w:val="22"/>
          <w:szCs w:val="22"/>
        </w:rPr>
      </w:pPr>
    </w:p>
    <w:p w14:paraId="2D5FB2DB" w14:textId="16C026B5" w:rsidR="007915AD" w:rsidRPr="007915AD" w:rsidRDefault="007915AD" w:rsidP="007915AD">
      <w:pPr>
        <w:spacing w:line="300" w:lineRule="exact"/>
        <w:rPr>
          <w:rFonts w:asciiTheme="minorHAnsi" w:hAnsiTheme="minorHAnsi"/>
          <w:sz w:val="22"/>
          <w:szCs w:val="22"/>
        </w:rPr>
      </w:pPr>
      <w:r w:rsidRPr="007915AD">
        <w:rPr>
          <w:rFonts w:asciiTheme="minorHAnsi" w:hAnsiTheme="minorHAnsi"/>
          <w:sz w:val="22"/>
          <w:szCs w:val="22"/>
        </w:rPr>
        <w:t>Books offering advice on critical thinking are available in the Study Skills collections in th</w:t>
      </w:r>
      <w:r w:rsidR="00CA3E8C">
        <w:rPr>
          <w:rFonts w:asciiTheme="minorHAnsi" w:hAnsiTheme="minorHAnsi"/>
          <w:sz w:val="22"/>
          <w:szCs w:val="22"/>
        </w:rPr>
        <w:t>e Library</w:t>
      </w:r>
      <w:r w:rsidRPr="007915AD">
        <w:rPr>
          <w:rFonts w:asciiTheme="minorHAnsi" w:hAnsiTheme="minorHAnsi"/>
          <w:sz w:val="22"/>
          <w:szCs w:val="22"/>
        </w:rPr>
        <w:t xml:space="preserve"> and as part of our e-book collection. Here are a few examples that may be of use: </w:t>
      </w:r>
    </w:p>
    <w:p w14:paraId="4B5D443D" w14:textId="77777777" w:rsidR="007915AD" w:rsidRPr="007915AD" w:rsidRDefault="007915AD" w:rsidP="007915AD">
      <w:pPr>
        <w:spacing w:line="300" w:lineRule="exact"/>
        <w:rPr>
          <w:rFonts w:asciiTheme="minorHAnsi" w:hAnsiTheme="minorHAnsi"/>
          <w:sz w:val="22"/>
          <w:szCs w:val="22"/>
        </w:rPr>
      </w:pPr>
    </w:p>
    <w:p w14:paraId="540FB957" w14:textId="394DA0FA" w:rsidR="007915AD" w:rsidRPr="007915AD" w:rsidRDefault="007915AD" w:rsidP="007915AD">
      <w:pPr>
        <w:spacing w:line="300" w:lineRule="exact"/>
        <w:rPr>
          <w:rFonts w:asciiTheme="minorHAnsi" w:hAnsiTheme="minorHAnsi"/>
          <w:sz w:val="22"/>
          <w:szCs w:val="22"/>
        </w:rPr>
      </w:pPr>
      <w:r w:rsidRPr="007915AD">
        <w:rPr>
          <w:rFonts w:asciiTheme="minorHAnsi" w:hAnsiTheme="minorHAnsi"/>
          <w:sz w:val="22"/>
          <w:szCs w:val="22"/>
        </w:rPr>
        <w:t xml:space="preserve">Chatfield, T. (2018) </w:t>
      </w:r>
      <w:r w:rsidRPr="007915AD">
        <w:rPr>
          <w:rFonts w:asciiTheme="minorHAnsi" w:hAnsiTheme="minorHAnsi"/>
          <w:i/>
          <w:iCs/>
          <w:sz w:val="22"/>
          <w:szCs w:val="22"/>
        </w:rPr>
        <w:t>Critical thinking: Your guide to effective argument, successful analysis and independent study</w:t>
      </w:r>
      <w:r w:rsidRPr="007915AD">
        <w:rPr>
          <w:rFonts w:asciiTheme="minorHAnsi" w:hAnsiTheme="minorHAnsi"/>
          <w:sz w:val="22"/>
          <w:szCs w:val="22"/>
        </w:rPr>
        <w:t>. Sage</w:t>
      </w:r>
      <w:r w:rsidR="00945791">
        <w:rPr>
          <w:rFonts w:asciiTheme="minorHAnsi" w:hAnsiTheme="minorHAnsi"/>
          <w:sz w:val="22"/>
          <w:szCs w:val="22"/>
        </w:rPr>
        <w:t>:</w:t>
      </w:r>
    </w:p>
    <w:p w14:paraId="7A462EFF" w14:textId="77777777" w:rsidR="007915AD" w:rsidRPr="007915AD" w:rsidRDefault="007915AD" w:rsidP="007915AD">
      <w:pPr>
        <w:spacing w:line="300" w:lineRule="exact"/>
        <w:rPr>
          <w:rFonts w:asciiTheme="minorHAnsi" w:hAnsiTheme="minorHAnsi"/>
          <w:sz w:val="22"/>
          <w:szCs w:val="22"/>
        </w:rPr>
      </w:pPr>
      <w:hyperlink r:id="rId15" w:history="1">
        <w:r w:rsidRPr="007915AD">
          <w:rPr>
            <w:rStyle w:val="Hyperlink"/>
            <w:rFonts w:asciiTheme="minorHAnsi" w:hAnsiTheme="minorHAnsi"/>
            <w:sz w:val="22"/>
            <w:szCs w:val="22"/>
          </w:rPr>
          <w:t>https://librarysearch.wlv.ac.uk/permalink/44UOWO_INST/8bamsd/alma991001711069704901</w:t>
        </w:r>
      </w:hyperlink>
      <w:r w:rsidRPr="007915AD">
        <w:rPr>
          <w:rFonts w:asciiTheme="minorHAnsi" w:hAnsiTheme="minorHAnsi"/>
          <w:sz w:val="22"/>
          <w:szCs w:val="22"/>
        </w:rPr>
        <w:t xml:space="preserve"> </w:t>
      </w:r>
    </w:p>
    <w:p w14:paraId="7185D828" w14:textId="77777777" w:rsidR="007915AD" w:rsidRPr="007915AD" w:rsidRDefault="007915AD" w:rsidP="007915AD">
      <w:pPr>
        <w:spacing w:line="300" w:lineRule="exact"/>
        <w:rPr>
          <w:rFonts w:asciiTheme="minorHAnsi" w:hAnsiTheme="minorHAnsi"/>
          <w:i/>
          <w:iCs/>
          <w:sz w:val="22"/>
          <w:szCs w:val="22"/>
        </w:rPr>
      </w:pPr>
    </w:p>
    <w:p w14:paraId="36C2698C" w14:textId="2F173FCE" w:rsidR="007915AD" w:rsidRPr="007915AD" w:rsidRDefault="007915AD" w:rsidP="007915AD">
      <w:pPr>
        <w:spacing w:line="300" w:lineRule="exact"/>
        <w:rPr>
          <w:rFonts w:asciiTheme="minorHAnsi" w:hAnsiTheme="minorHAnsi"/>
          <w:sz w:val="22"/>
          <w:szCs w:val="22"/>
        </w:rPr>
      </w:pPr>
      <w:r w:rsidRPr="007915AD">
        <w:rPr>
          <w:rFonts w:asciiTheme="minorHAnsi" w:hAnsiTheme="minorHAnsi"/>
          <w:sz w:val="22"/>
          <w:szCs w:val="22"/>
        </w:rPr>
        <w:t xml:space="preserve">Cottrell, S. (2024) </w:t>
      </w:r>
      <w:r w:rsidRPr="007915AD">
        <w:rPr>
          <w:rFonts w:asciiTheme="minorHAnsi" w:hAnsiTheme="minorHAnsi"/>
          <w:i/>
          <w:iCs/>
          <w:sz w:val="22"/>
          <w:szCs w:val="22"/>
        </w:rPr>
        <w:t>The study skills handbook</w:t>
      </w:r>
      <w:r w:rsidRPr="007915AD">
        <w:rPr>
          <w:rFonts w:asciiTheme="minorHAnsi" w:hAnsiTheme="minorHAnsi"/>
          <w:sz w:val="22"/>
          <w:szCs w:val="22"/>
        </w:rPr>
        <w:t xml:space="preserve"> (particularly chapter 12 – critical and analytical thinking). Bloomsbury: </w:t>
      </w:r>
    </w:p>
    <w:p w14:paraId="5B57F2CE" w14:textId="77777777" w:rsidR="007915AD" w:rsidRPr="007915AD" w:rsidRDefault="007915AD" w:rsidP="007915AD">
      <w:pPr>
        <w:spacing w:line="300" w:lineRule="exact"/>
        <w:rPr>
          <w:rFonts w:asciiTheme="minorHAnsi" w:hAnsiTheme="minorHAnsi"/>
          <w:sz w:val="22"/>
          <w:szCs w:val="22"/>
        </w:rPr>
      </w:pPr>
      <w:hyperlink r:id="rId16" w:history="1">
        <w:r w:rsidRPr="007915AD">
          <w:rPr>
            <w:rStyle w:val="Hyperlink"/>
            <w:rFonts w:asciiTheme="minorHAnsi" w:hAnsiTheme="minorHAnsi"/>
            <w:sz w:val="22"/>
            <w:szCs w:val="22"/>
          </w:rPr>
          <w:t>https://librarysearch.wlv.ac.uk/permalink/44UOWO_INST/13ndfb5/alma991003182027104901</w:t>
        </w:r>
      </w:hyperlink>
      <w:r w:rsidRPr="007915AD">
        <w:rPr>
          <w:rFonts w:asciiTheme="minorHAnsi" w:hAnsiTheme="minorHAnsi"/>
          <w:sz w:val="22"/>
          <w:szCs w:val="22"/>
        </w:rPr>
        <w:t xml:space="preserve"> </w:t>
      </w:r>
    </w:p>
    <w:p w14:paraId="580AA599" w14:textId="77777777" w:rsidR="007915AD" w:rsidRPr="007915AD" w:rsidRDefault="007915AD" w:rsidP="007915AD">
      <w:pPr>
        <w:spacing w:line="300" w:lineRule="exact"/>
        <w:rPr>
          <w:rFonts w:asciiTheme="minorHAnsi" w:hAnsiTheme="minorHAnsi"/>
          <w:i/>
          <w:iCs/>
          <w:sz w:val="22"/>
          <w:szCs w:val="22"/>
        </w:rPr>
      </w:pPr>
    </w:p>
    <w:p w14:paraId="2B7FB37A" w14:textId="23B10AED" w:rsidR="007915AD" w:rsidRPr="007915AD" w:rsidRDefault="007915AD" w:rsidP="007915AD">
      <w:pPr>
        <w:spacing w:line="300" w:lineRule="exact"/>
        <w:rPr>
          <w:rFonts w:asciiTheme="minorHAnsi" w:hAnsiTheme="minorHAnsi"/>
          <w:sz w:val="22"/>
          <w:szCs w:val="22"/>
        </w:rPr>
      </w:pPr>
      <w:r w:rsidRPr="007915AD">
        <w:rPr>
          <w:rFonts w:asciiTheme="minorHAnsi" w:hAnsiTheme="minorHAnsi"/>
          <w:sz w:val="22"/>
          <w:szCs w:val="22"/>
        </w:rPr>
        <w:lastRenderedPageBreak/>
        <w:t xml:space="preserve">Lia, P. (2020) </w:t>
      </w:r>
      <w:r w:rsidRPr="007915AD">
        <w:rPr>
          <w:rFonts w:asciiTheme="minorHAnsi" w:hAnsiTheme="minorHAnsi"/>
          <w:i/>
          <w:iCs/>
          <w:sz w:val="22"/>
          <w:szCs w:val="22"/>
        </w:rPr>
        <w:t>Simplify your study</w:t>
      </w:r>
      <w:r w:rsidRPr="007915AD">
        <w:rPr>
          <w:rFonts w:asciiTheme="minorHAnsi" w:hAnsiTheme="minorHAnsi"/>
          <w:sz w:val="22"/>
          <w:szCs w:val="22"/>
        </w:rPr>
        <w:t xml:space="preserve"> (particularly chapter 4 – critical thinking). Bloomsbury: </w:t>
      </w:r>
    </w:p>
    <w:p w14:paraId="5D152171" w14:textId="77777777" w:rsidR="007915AD" w:rsidRPr="007915AD" w:rsidRDefault="007915AD" w:rsidP="007915AD">
      <w:pPr>
        <w:spacing w:line="300" w:lineRule="exact"/>
        <w:rPr>
          <w:rFonts w:asciiTheme="minorHAnsi" w:hAnsiTheme="minorHAnsi"/>
          <w:sz w:val="22"/>
          <w:szCs w:val="22"/>
        </w:rPr>
      </w:pPr>
      <w:hyperlink r:id="rId17" w:history="1">
        <w:r w:rsidRPr="007915AD">
          <w:rPr>
            <w:rStyle w:val="Hyperlink"/>
            <w:rFonts w:asciiTheme="minorHAnsi" w:hAnsiTheme="minorHAnsi"/>
            <w:sz w:val="22"/>
            <w:szCs w:val="22"/>
          </w:rPr>
          <w:t>https://librarysearch.wlv.ac.uk/permalink/44UOWO_INST/1575ou6/cdi_proquest_ebookcentralchapters_6235078_87_84</w:t>
        </w:r>
      </w:hyperlink>
      <w:r w:rsidRPr="007915AD">
        <w:rPr>
          <w:rFonts w:asciiTheme="minorHAnsi" w:hAnsiTheme="minorHAnsi"/>
          <w:sz w:val="22"/>
          <w:szCs w:val="22"/>
        </w:rPr>
        <w:t xml:space="preserve"> </w:t>
      </w:r>
    </w:p>
    <w:p w14:paraId="0EB0C8E4" w14:textId="77777777" w:rsidR="007915AD" w:rsidRPr="007915AD" w:rsidRDefault="007915AD" w:rsidP="007915AD">
      <w:pPr>
        <w:spacing w:line="300" w:lineRule="exact"/>
        <w:rPr>
          <w:rFonts w:asciiTheme="minorHAnsi" w:hAnsiTheme="minorHAnsi"/>
          <w:sz w:val="22"/>
          <w:szCs w:val="22"/>
        </w:rPr>
      </w:pPr>
    </w:p>
    <w:p w14:paraId="5BD603DE" w14:textId="77777777" w:rsidR="00BB5C0C" w:rsidRDefault="00BB5C0C" w:rsidP="007915AD">
      <w:pPr>
        <w:spacing w:line="300" w:lineRule="exact"/>
        <w:rPr>
          <w:rFonts w:asciiTheme="minorHAnsi" w:hAnsiTheme="minorHAnsi"/>
          <w:b/>
          <w:sz w:val="22"/>
          <w:szCs w:val="22"/>
        </w:rPr>
      </w:pPr>
    </w:p>
    <w:p w14:paraId="2F178854" w14:textId="6F95AB35" w:rsidR="007915AD" w:rsidRPr="007915AD" w:rsidRDefault="00BB5C0C" w:rsidP="007915AD">
      <w:pPr>
        <w:spacing w:line="300" w:lineRule="exact"/>
        <w:rPr>
          <w:rFonts w:asciiTheme="minorHAnsi" w:hAnsiTheme="minorHAnsi"/>
          <w:sz w:val="22"/>
          <w:szCs w:val="22"/>
        </w:rPr>
      </w:pPr>
      <w:r>
        <w:rPr>
          <w:rFonts w:ascii="Aptos SemiBold" w:hAnsi="Aptos SemiBold"/>
          <w:bCs/>
          <w:color w:val="505D7C"/>
          <w:spacing w:val="-6"/>
          <w:sz w:val="28"/>
          <w:szCs w:val="28"/>
        </w:rPr>
        <w:t>References:</w:t>
      </w:r>
    </w:p>
    <w:p w14:paraId="34D5CC84" w14:textId="77777777" w:rsidR="007915AD" w:rsidRPr="007915AD" w:rsidRDefault="007915AD" w:rsidP="007915AD">
      <w:pPr>
        <w:spacing w:line="300" w:lineRule="exact"/>
        <w:rPr>
          <w:rFonts w:asciiTheme="minorHAnsi" w:hAnsiTheme="minorHAnsi"/>
          <w:sz w:val="22"/>
          <w:szCs w:val="22"/>
        </w:rPr>
      </w:pPr>
    </w:p>
    <w:p w14:paraId="0913C12B" w14:textId="5CA5A0A7" w:rsidR="007915AD" w:rsidRPr="007915AD" w:rsidRDefault="007915AD" w:rsidP="007915AD">
      <w:pPr>
        <w:spacing w:line="300" w:lineRule="exact"/>
        <w:rPr>
          <w:rFonts w:asciiTheme="minorHAnsi" w:hAnsiTheme="minorHAnsi"/>
          <w:sz w:val="22"/>
          <w:szCs w:val="22"/>
        </w:rPr>
      </w:pPr>
      <w:r w:rsidRPr="007915AD">
        <w:rPr>
          <w:rFonts w:asciiTheme="minorHAnsi" w:hAnsiTheme="minorHAnsi"/>
          <w:sz w:val="22"/>
          <w:szCs w:val="22"/>
        </w:rPr>
        <w:t xml:space="preserve">Grice, H.P. (1975) 'Logic and conversation', in Cole, P. and Morgan, J. (eds.) </w:t>
      </w:r>
      <w:r w:rsidRPr="007915AD">
        <w:rPr>
          <w:rFonts w:asciiTheme="minorHAnsi" w:hAnsiTheme="minorHAnsi"/>
          <w:i/>
          <w:iCs/>
          <w:sz w:val="22"/>
          <w:szCs w:val="22"/>
        </w:rPr>
        <w:t>Studies in syntax and semantics III: Speech acts</w:t>
      </w:r>
      <w:r w:rsidRPr="007915AD">
        <w:rPr>
          <w:rFonts w:asciiTheme="minorHAnsi" w:hAnsiTheme="minorHAnsi"/>
          <w:sz w:val="22"/>
          <w:szCs w:val="22"/>
        </w:rPr>
        <w:t>. Academic Press, pp. 183-98.</w:t>
      </w:r>
    </w:p>
    <w:p w14:paraId="55E64099" w14:textId="77777777" w:rsidR="007915AD" w:rsidRPr="007915AD" w:rsidRDefault="007915AD" w:rsidP="007915AD">
      <w:pPr>
        <w:spacing w:line="300" w:lineRule="exact"/>
        <w:rPr>
          <w:rFonts w:asciiTheme="minorHAnsi" w:hAnsiTheme="minorHAnsi"/>
          <w:sz w:val="22"/>
          <w:szCs w:val="22"/>
        </w:rPr>
      </w:pPr>
    </w:p>
    <w:p w14:paraId="7D490D56" w14:textId="77777777" w:rsidR="007915AD" w:rsidRPr="007915AD" w:rsidRDefault="007915AD" w:rsidP="007915AD">
      <w:pPr>
        <w:spacing w:line="300" w:lineRule="exact"/>
        <w:rPr>
          <w:rFonts w:asciiTheme="minorHAnsi" w:hAnsiTheme="minorHAnsi"/>
          <w:sz w:val="22"/>
          <w:szCs w:val="22"/>
        </w:rPr>
      </w:pPr>
      <w:r w:rsidRPr="007915AD">
        <w:rPr>
          <w:rFonts w:asciiTheme="minorHAnsi" w:hAnsiTheme="minorHAnsi"/>
          <w:sz w:val="22"/>
          <w:szCs w:val="22"/>
        </w:rPr>
        <w:t xml:space="preserve">McGrath, M. (2013) </w:t>
      </w:r>
      <w:r w:rsidRPr="007915AD">
        <w:rPr>
          <w:rFonts w:asciiTheme="minorHAnsi" w:hAnsiTheme="minorHAnsi"/>
          <w:i/>
          <w:sz w:val="22"/>
          <w:szCs w:val="22"/>
        </w:rPr>
        <w:t>IPCC climate report: humans ‘dominant’ cause of warming.</w:t>
      </w:r>
      <w:r w:rsidRPr="007915AD">
        <w:rPr>
          <w:rFonts w:asciiTheme="minorHAnsi" w:hAnsiTheme="minorHAnsi"/>
          <w:sz w:val="22"/>
          <w:szCs w:val="22"/>
        </w:rPr>
        <w:t xml:space="preserve"> Available at: http://www.bbc.co.uk/news/science-environment-24292615. (Accessed: 4 October 2013)</w:t>
      </w:r>
    </w:p>
    <w:p w14:paraId="7691A1B0" w14:textId="77777777" w:rsidR="007915AD" w:rsidRPr="007915AD" w:rsidRDefault="007915AD" w:rsidP="007915AD">
      <w:pPr>
        <w:spacing w:line="300" w:lineRule="exact"/>
        <w:rPr>
          <w:rFonts w:asciiTheme="minorHAnsi" w:hAnsiTheme="minorHAnsi"/>
          <w:sz w:val="22"/>
          <w:szCs w:val="22"/>
        </w:rPr>
      </w:pPr>
    </w:p>
    <w:p w14:paraId="4BF4CA1C" w14:textId="77777777" w:rsidR="007915AD" w:rsidRPr="007915AD" w:rsidRDefault="007915AD" w:rsidP="007915AD">
      <w:pPr>
        <w:spacing w:line="300" w:lineRule="exact"/>
        <w:rPr>
          <w:rFonts w:asciiTheme="minorHAnsi" w:hAnsiTheme="minorHAnsi"/>
          <w:sz w:val="22"/>
          <w:szCs w:val="22"/>
        </w:rPr>
      </w:pPr>
      <w:r w:rsidRPr="007915AD">
        <w:rPr>
          <w:rFonts w:asciiTheme="minorHAnsi" w:hAnsiTheme="minorHAnsi"/>
          <w:sz w:val="22"/>
          <w:szCs w:val="22"/>
        </w:rPr>
        <w:t>Marks, K. (2013) ‘He called climate change ‘crap’ – now Australia’s new Prime Minister abolishes watchdog,’</w:t>
      </w:r>
      <w:r w:rsidRPr="007915AD">
        <w:rPr>
          <w:rFonts w:asciiTheme="minorHAnsi" w:hAnsiTheme="minorHAnsi"/>
          <w:i/>
          <w:sz w:val="22"/>
          <w:szCs w:val="22"/>
        </w:rPr>
        <w:t xml:space="preserve"> Independent, </w:t>
      </w:r>
      <w:r w:rsidRPr="007915AD">
        <w:rPr>
          <w:rFonts w:asciiTheme="minorHAnsi" w:hAnsiTheme="minorHAnsi"/>
          <w:iCs/>
          <w:sz w:val="22"/>
          <w:szCs w:val="22"/>
        </w:rPr>
        <w:t>19 September</w:t>
      </w:r>
      <w:r w:rsidRPr="007915AD">
        <w:rPr>
          <w:rFonts w:asciiTheme="minorHAnsi" w:hAnsiTheme="minorHAnsi"/>
          <w:i/>
          <w:sz w:val="22"/>
          <w:szCs w:val="22"/>
        </w:rPr>
        <w:t xml:space="preserve">. </w:t>
      </w:r>
      <w:r w:rsidRPr="007915AD">
        <w:rPr>
          <w:rFonts w:asciiTheme="minorHAnsi" w:hAnsiTheme="minorHAnsi"/>
          <w:sz w:val="22"/>
          <w:szCs w:val="22"/>
        </w:rPr>
        <w:t>Available at: http://www.independent.co.uk/news/world /</w:t>
      </w:r>
      <w:proofErr w:type="spellStart"/>
      <w:r w:rsidRPr="007915AD">
        <w:rPr>
          <w:rFonts w:asciiTheme="minorHAnsi" w:hAnsiTheme="minorHAnsi"/>
          <w:sz w:val="22"/>
          <w:szCs w:val="22"/>
        </w:rPr>
        <w:t>australasia</w:t>
      </w:r>
      <w:proofErr w:type="spellEnd"/>
      <w:r w:rsidRPr="007915AD">
        <w:rPr>
          <w:rFonts w:asciiTheme="minorHAnsi" w:hAnsiTheme="minorHAnsi"/>
          <w:sz w:val="22"/>
          <w:szCs w:val="22"/>
        </w:rPr>
        <w:t>/he-called-climate-change-crap--now-australias-new-prime-minister-abolishes-watchdog-8827627.html (Accessed: 4 October 2013).</w:t>
      </w:r>
    </w:p>
    <w:p w14:paraId="3A26A434" w14:textId="08FA60AD" w:rsidR="00487796" w:rsidRPr="00C36BCA" w:rsidRDefault="00487796" w:rsidP="00487796">
      <w:pPr>
        <w:spacing w:line="300" w:lineRule="exact"/>
        <w:rPr>
          <w:rFonts w:asciiTheme="minorHAnsi" w:hAnsiTheme="minorHAnsi"/>
          <w:sz w:val="22"/>
          <w:szCs w:val="22"/>
        </w:rPr>
      </w:pPr>
    </w:p>
    <w:bookmarkEnd w:id="0"/>
    <w:p w14:paraId="67BCB96C" w14:textId="77763295" w:rsidR="00487796" w:rsidRPr="005B5565" w:rsidRDefault="00487796" w:rsidP="00487796">
      <w:pPr>
        <w:rPr>
          <w:rFonts w:ascii="Aptos Light" w:hAnsi="Aptos Light"/>
          <w:sz w:val="22"/>
          <w:szCs w:val="22"/>
        </w:rPr>
      </w:pPr>
    </w:p>
    <w:p w14:paraId="6A9C1227" w14:textId="4E225F0B" w:rsidR="000C67BD" w:rsidRPr="005B5565" w:rsidRDefault="000C67BD" w:rsidP="000C67BD">
      <w:pPr>
        <w:rPr>
          <w:rFonts w:ascii="Aptos Light" w:hAnsi="Aptos Light"/>
          <w:sz w:val="22"/>
          <w:szCs w:val="22"/>
        </w:rPr>
      </w:pPr>
    </w:p>
    <w:p w14:paraId="5A3CD3F4" w14:textId="77777777" w:rsidR="000C67BD" w:rsidRPr="005B5565" w:rsidRDefault="000C67BD" w:rsidP="00BA0C4C">
      <w:pPr>
        <w:rPr>
          <w:rFonts w:ascii="Aptos Light" w:hAnsi="Aptos Light"/>
          <w:b/>
          <w:sz w:val="28"/>
          <w:szCs w:val="28"/>
        </w:rPr>
      </w:pPr>
    </w:p>
    <w:p w14:paraId="41BBFD80" w14:textId="77777777" w:rsidR="00462E5D" w:rsidRDefault="00462E5D" w:rsidP="00BA0C4C">
      <w:pPr>
        <w:rPr>
          <w:rFonts w:ascii="Aptos Light" w:hAnsi="Aptos Light"/>
          <w:sz w:val="22"/>
          <w:szCs w:val="22"/>
        </w:rPr>
      </w:pPr>
    </w:p>
    <w:p w14:paraId="74FCF90B" w14:textId="77777777" w:rsidR="00BC7C90" w:rsidRDefault="00BC7C90" w:rsidP="00BA0C4C">
      <w:pPr>
        <w:rPr>
          <w:rFonts w:ascii="Aptos Light" w:hAnsi="Aptos Light"/>
          <w:sz w:val="22"/>
          <w:szCs w:val="22"/>
        </w:rPr>
      </w:pPr>
    </w:p>
    <w:p w14:paraId="7DEA4E73" w14:textId="77777777" w:rsidR="00BC7C90" w:rsidRDefault="00BC7C90" w:rsidP="00BA0C4C">
      <w:pPr>
        <w:rPr>
          <w:rFonts w:ascii="Aptos Light" w:hAnsi="Aptos Light"/>
          <w:sz w:val="22"/>
          <w:szCs w:val="22"/>
        </w:rPr>
      </w:pPr>
    </w:p>
    <w:p w14:paraId="7DF5AB0F" w14:textId="77777777" w:rsidR="00BC7C90" w:rsidRDefault="00BC7C90" w:rsidP="00BA0C4C">
      <w:pPr>
        <w:rPr>
          <w:rFonts w:ascii="Aptos Light" w:hAnsi="Aptos Light"/>
          <w:sz w:val="22"/>
          <w:szCs w:val="22"/>
        </w:rPr>
      </w:pPr>
    </w:p>
    <w:p w14:paraId="0EC70C00" w14:textId="77777777" w:rsidR="00BC7C90" w:rsidRDefault="00BC7C90" w:rsidP="00BA0C4C">
      <w:pPr>
        <w:rPr>
          <w:rFonts w:ascii="Aptos Light" w:hAnsi="Aptos Light"/>
          <w:sz w:val="22"/>
          <w:szCs w:val="22"/>
        </w:rPr>
      </w:pPr>
    </w:p>
    <w:p w14:paraId="53642DA3" w14:textId="77777777" w:rsidR="00BC7C90" w:rsidRDefault="00BC7C90" w:rsidP="00BA0C4C">
      <w:pPr>
        <w:rPr>
          <w:rFonts w:ascii="Aptos Light" w:hAnsi="Aptos Light"/>
          <w:sz w:val="22"/>
          <w:szCs w:val="22"/>
        </w:rPr>
      </w:pPr>
    </w:p>
    <w:p w14:paraId="050947F9" w14:textId="77777777" w:rsidR="00BC7C90" w:rsidRDefault="00BC7C90" w:rsidP="00BA0C4C">
      <w:pPr>
        <w:rPr>
          <w:rFonts w:ascii="Aptos Light" w:hAnsi="Aptos Light"/>
          <w:sz w:val="22"/>
          <w:szCs w:val="22"/>
        </w:rPr>
      </w:pPr>
    </w:p>
    <w:p w14:paraId="3008926B" w14:textId="77777777" w:rsidR="00BC7C90" w:rsidRDefault="00BC7C90" w:rsidP="00BA0C4C">
      <w:pPr>
        <w:rPr>
          <w:rFonts w:ascii="Aptos Light" w:hAnsi="Aptos Light"/>
          <w:sz w:val="22"/>
          <w:szCs w:val="22"/>
        </w:rPr>
      </w:pPr>
    </w:p>
    <w:p w14:paraId="365DB7CD" w14:textId="77777777" w:rsidR="00BC7C90" w:rsidRDefault="00BC7C90" w:rsidP="00BA0C4C">
      <w:pPr>
        <w:rPr>
          <w:rFonts w:ascii="Aptos Light" w:hAnsi="Aptos Light"/>
          <w:sz w:val="22"/>
          <w:szCs w:val="22"/>
        </w:rPr>
      </w:pPr>
    </w:p>
    <w:p w14:paraId="565D54DE" w14:textId="77777777" w:rsidR="00BC7C90" w:rsidRPr="005B5565" w:rsidRDefault="00BC7C90" w:rsidP="00BA0C4C">
      <w:pPr>
        <w:rPr>
          <w:rFonts w:ascii="Aptos Light" w:hAnsi="Aptos Light"/>
          <w:sz w:val="22"/>
          <w:szCs w:val="22"/>
        </w:rPr>
      </w:pPr>
    </w:p>
    <w:p w14:paraId="20E9E147" w14:textId="62EA6D2E" w:rsidR="00D91119" w:rsidRPr="005B5565" w:rsidRDefault="00D91119" w:rsidP="00BA0C4C">
      <w:pPr>
        <w:rPr>
          <w:rFonts w:ascii="Aptos Light" w:hAnsi="Aptos Light"/>
          <w:b/>
          <w:noProof/>
          <w:sz w:val="22"/>
          <w:szCs w:val="22"/>
        </w:rPr>
      </w:pPr>
    </w:p>
    <w:p w14:paraId="7D0FFE9F" w14:textId="566B6197" w:rsidR="00D91119" w:rsidRPr="005B5565" w:rsidRDefault="00F9765E" w:rsidP="00BA0C4C">
      <w:pPr>
        <w:rPr>
          <w:rFonts w:ascii="Aptos Light" w:eastAsia="Times New Roman" w:hAnsi="Aptos Light"/>
          <w:b/>
          <w:sz w:val="22"/>
          <w:szCs w:val="22"/>
          <w:lang w:bidi="ar-SA"/>
        </w:rPr>
      </w:pPr>
      <w:r w:rsidRPr="005B5565">
        <w:rPr>
          <w:rFonts w:ascii="Aptos Light" w:hAnsi="Aptos Light"/>
          <w:b/>
          <w:noProof/>
          <w:sz w:val="22"/>
          <w:szCs w:val="22"/>
        </w:rPr>
        <w:drawing>
          <wp:anchor distT="0" distB="0" distL="114300" distR="114300" simplePos="0" relativeHeight="251658240" behindDoc="1" locked="0" layoutInCell="1" allowOverlap="1" wp14:anchorId="205AD9D5" wp14:editId="48E9B31F">
            <wp:simplePos x="0" y="0"/>
            <wp:positionH relativeFrom="column">
              <wp:posOffset>2171700</wp:posOffset>
            </wp:positionH>
            <wp:positionV relativeFrom="paragraph">
              <wp:posOffset>141605</wp:posOffset>
            </wp:positionV>
            <wp:extent cx="891540" cy="313690"/>
            <wp:effectExtent l="0" t="0" r="3810" b="0"/>
            <wp:wrapTight wrapText="bothSides">
              <wp:wrapPolygon edited="0">
                <wp:start x="0" y="0"/>
                <wp:lineTo x="0" y="19676"/>
                <wp:lineTo x="21231" y="19676"/>
                <wp:lineTo x="21231" y="0"/>
                <wp:lineTo x="0" y="0"/>
              </wp:wrapPolygon>
            </wp:wrapTight>
            <wp:docPr id="780960594" name="Picture 2" descr="A black and white sign&#10;&#10;Description automatically generated"/>
            <wp:cNvGraphicFramePr/>
            <a:graphic xmlns:a="http://schemas.openxmlformats.org/drawingml/2006/main">
              <a:graphicData uri="http://schemas.openxmlformats.org/drawingml/2006/picture">
                <pic:pic xmlns:pic="http://schemas.openxmlformats.org/drawingml/2006/picture">
                  <pic:nvPicPr>
                    <pic:cNvPr id="780960594" name="Picture 2" descr="A black and white sign&#10;&#10;Description automatically generated"/>
                    <pic:cNvPicPr/>
                  </pic:nvPicPr>
                  <pic:blipFill>
                    <a:blip r:embed="rId18">
                      <a:lum/>
                      <a:alphaModFix/>
                      <a:extLst>
                        <a:ext uri="{28A0092B-C50C-407E-A947-70E740481C1C}">
                          <a14:useLocalDpi xmlns:a14="http://schemas.microsoft.com/office/drawing/2010/main" val="0"/>
                        </a:ext>
                      </a:extLst>
                    </a:blip>
                    <a:srcRect/>
                    <a:stretch>
                      <a:fillRect/>
                    </a:stretch>
                  </pic:blipFill>
                  <pic:spPr>
                    <a:xfrm>
                      <a:off x="0" y="0"/>
                      <a:ext cx="891540" cy="313690"/>
                    </a:xfrm>
                    <a:prstGeom prst="rect">
                      <a:avLst/>
                    </a:prstGeom>
                    <a:ln>
                      <a:noFill/>
                      <a:prstDash/>
                    </a:ln>
                  </pic:spPr>
                </pic:pic>
              </a:graphicData>
            </a:graphic>
            <wp14:sizeRelH relativeFrom="page">
              <wp14:pctWidth>0</wp14:pctWidth>
            </wp14:sizeRelH>
            <wp14:sizeRelV relativeFrom="page">
              <wp14:pctHeight>0</wp14:pctHeight>
            </wp14:sizeRelV>
          </wp:anchor>
        </w:drawing>
      </w:r>
    </w:p>
    <w:p w14:paraId="6BE742DF" w14:textId="011A937C" w:rsidR="00462E5D" w:rsidRPr="005B5565" w:rsidRDefault="00462E5D" w:rsidP="00BA0C4C">
      <w:pPr>
        <w:rPr>
          <w:rFonts w:ascii="Aptos Light" w:eastAsia="Times New Roman" w:hAnsi="Aptos Light"/>
          <w:b/>
          <w:sz w:val="22"/>
          <w:szCs w:val="22"/>
          <w:lang w:bidi="ar-SA"/>
        </w:rPr>
      </w:pPr>
    </w:p>
    <w:p w14:paraId="06C4E870" w14:textId="77777777" w:rsidR="00C27371" w:rsidRPr="005B5565" w:rsidRDefault="00C27371" w:rsidP="00BA0C4C">
      <w:pPr>
        <w:rPr>
          <w:rFonts w:ascii="Aptos Light" w:eastAsia="Times New Roman" w:hAnsi="Aptos Light"/>
          <w:b/>
          <w:sz w:val="22"/>
          <w:szCs w:val="22"/>
          <w:lang w:bidi="ar-SA"/>
        </w:rPr>
      </w:pPr>
    </w:p>
    <w:p w14:paraId="21FD4705" w14:textId="77777777" w:rsidR="00462E5D" w:rsidRPr="005B5565" w:rsidRDefault="003810F4" w:rsidP="00BA0C4C">
      <w:pPr>
        <w:rPr>
          <w:rFonts w:ascii="Aptos SemiBold" w:hAnsi="Aptos SemiBold"/>
          <w:b/>
          <w:color w:val="505D7C"/>
          <w:sz w:val="22"/>
          <w:szCs w:val="22"/>
        </w:rPr>
      </w:pPr>
      <w:r w:rsidRPr="005B5565">
        <w:rPr>
          <w:rFonts w:ascii="Aptos SemiBold" w:hAnsi="Aptos SemiBold"/>
          <w:b/>
          <w:color w:val="505D7C"/>
          <w:sz w:val="22"/>
          <w:szCs w:val="22"/>
        </w:rPr>
        <w:t>Cite this work:</w:t>
      </w:r>
    </w:p>
    <w:p w14:paraId="0C9A54C6" w14:textId="77777777" w:rsidR="00462E5D" w:rsidRPr="005B5565" w:rsidRDefault="00462E5D" w:rsidP="00BA0C4C">
      <w:pPr>
        <w:rPr>
          <w:rFonts w:ascii="Aptos Light" w:hAnsi="Aptos Light"/>
          <w:b/>
          <w:sz w:val="22"/>
          <w:szCs w:val="22"/>
        </w:rPr>
      </w:pPr>
    </w:p>
    <w:p w14:paraId="17B2EE1F" w14:textId="00A89AB9" w:rsidR="00462E5D" w:rsidRPr="005B5565" w:rsidRDefault="003810F4" w:rsidP="00BA0C4C">
      <w:pPr>
        <w:rPr>
          <w:rFonts w:ascii="Aptos Light" w:hAnsi="Aptos Light"/>
          <w:sz w:val="22"/>
          <w:szCs w:val="22"/>
        </w:rPr>
      </w:pPr>
      <w:r w:rsidRPr="005B5565">
        <w:rPr>
          <w:rFonts w:ascii="Aptos Light" w:hAnsi="Aptos Light"/>
          <w:sz w:val="22"/>
          <w:szCs w:val="22"/>
        </w:rPr>
        <w:t>Skills for Learning (20</w:t>
      </w:r>
      <w:r w:rsidR="004D4633" w:rsidRPr="005B5565">
        <w:rPr>
          <w:rFonts w:ascii="Aptos Light" w:hAnsi="Aptos Light"/>
          <w:sz w:val="22"/>
          <w:szCs w:val="22"/>
        </w:rPr>
        <w:t>2</w:t>
      </w:r>
      <w:r w:rsidR="00945791">
        <w:rPr>
          <w:rFonts w:ascii="Aptos Light" w:hAnsi="Aptos Light"/>
          <w:sz w:val="22"/>
          <w:szCs w:val="22"/>
        </w:rPr>
        <w:t>6</w:t>
      </w:r>
      <w:r w:rsidRPr="005B5565">
        <w:rPr>
          <w:rFonts w:ascii="Aptos Light" w:hAnsi="Aptos Light"/>
          <w:sz w:val="22"/>
          <w:szCs w:val="22"/>
        </w:rPr>
        <w:t xml:space="preserve">) </w:t>
      </w:r>
      <w:r w:rsidR="00BC7C90">
        <w:rPr>
          <w:rFonts w:ascii="Aptos Light" w:hAnsi="Aptos Light"/>
          <w:i/>
          <w:iCs/>
          <w:sz w:val="22"/>
          <w:szCs w:val="22"/>
        </w:rPr>
        <w:t>Introduction to Critical Writing</w:t>
      </w:r>
      <w:r w:rsidRPr="005B5565">
        <w:rPr>
          <w:rFonts w:ascii="Aptos Light" w:hAnsi="Aptos Light"/>
          <w:sz w:val="22"/>
          <w:szCs w:val="22"/>
        </w:rPr>
        <w:t>. Available at: http://www.wlv.ac.uk/skills (Accessed: give date accessed)</w:t>
      </w:r>
    </w:p>
    <w:p w14:paraId="4665EBF6" w14:textId="77777777" w:rsidR="00462E5D" w:rsidRPr="005B5565" w:rsidRDefault="00462E5D" w:rsidP="00BA0C4C">
      <w:pPr>
        <w:rPr>
          <w:rFonts w:ascii="Aptos Light" w:hAnsi="Aptos Light"/>
          <w:b/>
          <w:sz w:val="22"/>
          <w:szCs w:val="22"/>
        </w:rPr>
      </w:pPr>
    </w:p>
    <w:p w14:paraId="4F1A07E5" w14:textId="77777777" w:rsidR="00462E5D" w:rsidRPr="005B5565" w:rsidRDefault="003810F4" w:rsidP="00BA0C4C">
      <w:pPr>
        <w:rPr>
          <w:rFonts w:ascii="Aptos Light" w:hAnsi="Aptos Light"/>
          <w:sz w:val="22"/>
          <w:szCs w:val="22"/>
        </w:rPr>
      </w:pPr>
      <w:r w:rsidRPr="005B5565">
        <w:rPr>
          <w:rFonts w:ascii="Aptos Light" w:hAnsi="Aptos Light"/>
          <w:sz w:val="22"/>
          <w:szCs w:val="22"/>
        </w:rPr>
        <w:t xml:space="preserve">To request this document in an alternative format please contact </w:t>
      </w:r>
      <w:hyperlink r:id="rId19" w:history="1">
        <w:r w:rsidRPr="005B5565">
          <w:rPr>
            <w:rStyle w:val="Internetlink"/>
            <w:rFonts w:ascii="Aptos Light" w:hAnsi="Aptos Light"/>
            <w:sz w:val="22"/>
            <w:szCs w:val="22"/>
          </w:rPr>
          <w:t>skills@wlv.libanswers.com</w:t>
        </w:r>
      </w:hyperlink>
    </w:p>
    <w:sectPr w:rsidR="00462E5D" w:rsidRPr="005B5565" w:rsidSect="004C6DBC">
      <w:footerReference w:type="default" r:id="rId20"/>
      <w:pgSz w:w="11906" w:h="16838"/>
      <w:pgMar w:top="1440" w:right="1440" w:bottom="1440" w:left="1701"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A94AC" w14:textId="77777777" w:rsidR="00901D76" w:rsidRDefault="00901D76">
      <w:r>
        <w:separator/>
      </w:r>
    </w:p>
  </w:endnote>
  <w:endnote w:type="continuationSeparator" w:id="0">
    <w:p w14:paraId="724B76FD" w14:textId="77777777" w:rsidR="00901D76" w:rsidRDefault="00901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0000000000000000000"/>
    <w:charset w:val="00"/>
    <w:family w:val="roman"/>
    <w:notTrueType/>
    <w:pitch w:val="default"/>
  </w:font>
  <w:font w:name="Mangal">
    <w:panose1 w:val="00000400000000000000"/>
    <w:charset w:val="01"/>
    <w:family w:val="roman"/>
    <w:pitch w:val="variable"/>
    <w:sig w:usb0="00002000" w:usb1="00000000" w:usb2="00000000" w:usb3="00000000" w:csb0="0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683" w:type="dxa"/>
      <w:tblInd w:w="5556" w:type="dxa"/>
      <w:tblLayout w:type="fixed"/>
      <w:tblCellMar>
        <w:left w:w="10" w:type="dxa"/>
        <w:right w:w="10" w:type="dxa"/>
      </w:tblCellMar>
      <w:tblLook w:val="04A0" w:firstRow="1" w:lastRow="0" w:firstColumn="1" w:lastColumn="0" w:noHBand="0" w:noVBand="1"/>
    </w:tblPr>
    <w:tblGrid>
      <w:gridCol w:w="4372"/>
      <w:gridCol w:w="311"/>
    </w:tblGrid>
    <w:tr w:rsidR="006A56EF" w14:paraId="6D6842D5" w14:textId="77777777" w:rsidTr="004D4633">
      <w:trPr>
        <w:trHeight w:val="269"/>
      </w:trPr>
      <w:tc>
        <w:tcPr>
          <w:tcW w:w="4372" w:type="dxa"/>
          <w:tcMar>
            <w:top w:w="0" w:type="dxa"/>
            <w:left w:w="108" w:type="dxa"/>
            <w:bottom w:w="0" w:type="dxa"/>
            <w:right w:w="108" w:type="dxa"/>
          </w:tcMar>
        </w:tcPr>
        <w:p w14:paraId="6C533650" w14:textId="28A9B76B" w:rsidR="003810F4" w:rsidRDefault="003810F4" w:rsidP="004D4633">
          <w:pPr>
            <w:pStyle w:val="Footer"/>
          </w:pPr>
          <w:r>
            <w:rPr>
              <w:sz w:val="18"/>
              <w:szCs w:val="18"/>
            </w:rPr>
            <w:t>Ref: LS</w:t>
          </w:r>
          <w:r w:rsidR="00BC7C90">
            <w:rPr>
              <w:sz w:val="18"/>
              <w:szCs w:val="18"/>
            </w:rPr>
            <w:t>119</w:t>
          </w:r>
          <w:r>
            <w:rPr>
              <w:sz w:val="18"/>
              <w:szCs w:val="18"/>
            </w:rPr>
            <w:t xml:space="preserve"> | Skills for Learning </w:t>
          </w:r>
          <w:r w:rsidR="004D4633">
            <w:rPr>
              <w:sz w:val="18"/>
              <w:szCs w:val="18"/>
            </w:rPr>
            <w:t>| September 202</w:t>
          </w:r>
          <w:r w:rsidR="00945791">
            <w:rPr>
              <w:sz w:val="18"/>
              <w:szCs w:val="18"/>
            </w:rPr>
            <w:t>6</w:t>
          </w:r>
        </w:p>
      </w:tc>
      <w:tc>
        <w:tcPr>
          <w:tcW w:w="311" w:type="dxa"/>
          <w:tcMar>
            <w:top w:w="0" w:type="dxa"/>
            <w:left w:w="108" w:type="dxa"/>
            <w:bottom w:w="0" w:type="dxa"/>
            <w:right w:w="108" w:type="dxa"/>
          </w:tcMar>
        </w:tcPr>
        <w:p w14:paraId="4F579126" w14:textId="77777777" w:rsidR="003810F4" w:rsidRDefault="003810F4" w:rsidP="004D4633">
          <w:pPr>
            <w:pStyle w:val="Footer"/>
            <w:snapToGrid w:val="0"/>
          </w:pPr>
        </w:p>
      </w:tc>
    </w:tr>
  </w:tbl>
  <w:p w14:paraId="53D8D206" w14:textId="3EB48426" w:rsidR="003810F4" w:rsidRDefault="003810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86756" w14:textId="77777777" w:rsidR="00901D76" w:rsidRDefault="00901D76">
      <w:r>
        <w:rPr>
          <w:color w:val="000000"/>
        </w:rPr>
        <w:separator/>
      </w:r>
    </w:p>
  </w:footnote>
  <w:footnote w:type="continuationSeparator" w:id="0">
    <w:p w14:paraId="7F509100" w14:textId="77777777" w:rsidR="00901D76" w:rsidRDefault="00901D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A3BC9"/>
    <w:multiLevelType w:val="multilevel"/>
    <w:tmpl w:val="AE22D650"/>
    <w:styleLink w:val="WW8Num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BD07802"/>
    <w:multiLevelType w:val="hybridMultilevel"/>
    <w:tmpl w:val="5AE09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5374C4"/>
    <w:multiLevelType w:val="hybridMultilevel"/>
    <w:tmpl w:val="9B104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C60F3F"/>
    <w:multiLevelType w:val="multilevel"/>
    <w:tmpl w:val="4E84906E"/>
    <w:styleLink w:val="WW8Num2"/>
    <w:lvl w:ilvl="0">
      <w:numFmt w:val="bullet"/>
      <w:lvlText w:val=""/>
      <w:lvlJc w:val="left"/>
      <w:pPr>
        <w:ind w:left="720" w:hanging="360"/>
      </w:pPr>
      <w:rPr>
        <w:rFonts w:ascii="Symbol" w:hAnsi="Symbol" w:cs="Symbol"/>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sz w:val="22"/>
        <w:szCs w:val="22"/>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sz w:val="22"/>
        <w:szCs w:val="22"/>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15:restartNumberingAfterBreak="0">
    <w:nsid w:val="478168DD"/>
    <w:multiLevelType w:val="multilevel"/>
    <w:tmpl w:val="76786600"/>
    <w:styleLink w:val="WW8Num5"/>
    <w:lvl w:ilvl="0">
      <w:numFmt w:val="bullet"/>
      <w:lvlText w:val=""/>
      <w:lvlJc w:val="left"/>
      <w:pPr>
        <w:ind w:left="720" w:hanging="360"/>
      </w:pPr>
      <w:rPr>
        <w:rFonts w:ascii="Symbol" w:hAnsi="Symbol" w:cs="Symbol"/>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sz w:val="22"/>
        <w:szCs w:val="22"/>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sz w:val="22"/>
        <w:szCs w:val="22"/>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 w15:restartNumberingAfterBreak="0">
    <w:nsid w:val="64822896"/>
    <w:multiLevelType w:val="multilevel"/>
    <w:tmpl w:val="88968376"/>
    <w:styleLink w:val="WW8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1A341D5"/>
    <w:multiLevelType w:val="multilevel"/>
    <w:tmpl w:val="A1EC587E"/>
    <w:styleLink w:val="WW8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32642286">
    <w:abstractNumId w:val="0"/>
  </w:num>
  <w:num w:numId="2" w16cid:durableId="761221675">
    <w:abstractNumId w:val="3"/>
  </w:num>
  <w:num w:numId="3" w16cid:durableId="486753683">
    <w:abstractNumId w:val="6"/>
  </w:num>
  <w:num w:numId="4" w16cid:durableId="1899197596">
    <w:abstractNumId w:val="5"/>
  </w:num>
  <w:num w:numId="5" w16cid:durableId="953369174">
    <w:abstractNumId w:val="4"/>
  </w:num>
  <w:num w:numId="6" w16cid:durableId="1197309222">
    <w:abstractNumId w:val="4"/>
  </w:num>
  <w:num w:numId="7" w16cid:durableId="2000957958">
    <w:abstractNumId w:val="3"/>
  </w:num>
  <w:num w:numId="8" w16cid:durableId="78672387">
    <w:abstractNumId w:val="2"/>
  </w:num>
  <w:num w:numId="9" w16cid:durableId="815685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E5D"/>
    <w:rsid w:val="0003074D"/>
    <w:rsid w:val="00031186"/>
    <w:rsid w:val="00044B63"/>
    <w:rsid w:val="00055AF1"/>
    <w:rsid w:val="00096621"/>
    <w:rsid w:val="000C67BD"/>
    <w:rsid w:val="000D2CD9"/>
    <w:rsid w:val="001A63AB"/>
    <w:rsid w:val="001B12F1"/>
    <w:rsid w:val="002064EE"/>
    <w:rsid w:val="00212A32"/>
    <w:rsid w:val="00221981"/>
    <w:rsid w:val="00366F1C"/>
    <w:rsid w:val="00374DAE"/>
    <w:rsid w:val="003810F4"/>
    <w:rsid w:val="003934CE"/>
    <w:rsid w:val="00407D14"/>
    <w:rsid w:val="00462E5D"/>
    <w:rsid w:val="00487796"/>
    <w:rsid w:val="004A0B1E"/>
    <w:rsid w:val="004C6DBC"/>
    <w:rsid w:val="004D4633"/>
    <w:rsid w:val="005B5565"/>
    <w:rsid w:val="006103BD"/>
    <w:rsid w:val="00612B9D"/>
    <w:rsid w:val="00621611"/>
    <w:rsid w:val="00646707"/>
    <w:rsid w:val="00703577"/>
    <w:rsid w:val="007915AD"/>
    <w:rsid w:val="007C6EA7"/>
    <w:rsid w:val="007E2476"/>
    <w:rsid w:val="007E734D"/>
    <w:rsid w:val="007F2C89"/>
    <w:rsid w:val="008573E9"/>
    <w:rsid w:val="008D07DD"/>
    <w:rsid w:val="00901D76"/>
    <w:rsid w:val="00932EEE"/>
    <w:rsid w:val="009444D2"/>
    <w:rsid w:val="00945791"/>
    <w:rsid w:val="009B03B2"/>
    <w:rsid w:val="009E44C3"/>
    <w:rsid w:val="009E5501"/>
    <w:rsid w:val="00A1552E"/>
    <w:rsid w:val="00AA2650"/>
    <w:rsid w:val="00AB30B5"/>
    <w:rsid w:val="00AD2F7E"/>
    <w:rsid w:val="00AD721D"/>
    <w:rsid w:val="00B834D6"/>
    <w:rsid w:val="00B94C0C"/>
    <w:rsid w:val="00BA0C4C"/>
    <w:rsid w:val="00BB5C0C"/>
    <w:rsid w:val="00BC7C90"/>
    <w:rsid w:val="00C27371"/>
    <w:rsid w:val="00C36BCA"/>
    <w:rsid w:val="00CA3E8C"/>
    <w:rsid w:val="00D41051"/>
    <w:rsid w:val="00D91119"/>
    <w:rsid w:val="00DD3B02"/>
    <w:rsid w:val="00DD4E1A"/>
    <w:rsid w:val="00E03932"/>
    <w:rsid w:val="00E55BAA"/>
    <w:rsid w:val="00E75FD2"/>
    <w:rsid w:val="00EC3912"/>
    <w:rsid w:val="00EF083B"/>
    <w:rsid w:val="00F8696F"/>
    <w:rsid w:val="00F9765E"/>
    <w:rsid w:val="00FB5E0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23962"/>
  <w15:docId w15:val="{CA9F9E7A-BDF3-4EB9-8F21-6A6FE4D8B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Standard"/>
    <w:uiPriority w:val="9"/>
    <w:qFormat/>
    <w:pPr>
      <w:spacing w:before="300" w:after="40"/>
      <w:jc w:val="left"/>
      <w:outlineLvl w:val="0"/>
    </w:pPr>
    <w:rPr>
      <w:smallCaps/>
      <w:spacing w:val="5"/>
      <w:sz w:val="32"/>
      <w:szCs w:val="32"/>
    </w:rPr>
  </w:style>
  <w:style w:type="paragraph" w:styleId="Heading2">
    <w:name w:val="heading 2"/>
    <w:basedOn w:val="Standard"/>
    <w:next w:val="Standard"/>
    <w:uiPriority w:val="9"/>
    <w:unhideWhenUsed/>
    <w:qFormat/>
    <w:pPr>
      <w:spacing w:before="240" w:after="80"/>
      <w:jc w:val="left"/>
      <w:outlineLvl w:val="1"/>
    </w:pPr>
    <w:rPr>
      <w:smallCaps/>
      <w:spacing w:val="5"/>
      <w:sz w:val="28"/>
      <w:szCs w:val="28"/>
    </w:rPr>
  </w:style>
  <w:style w:type="paragraph" w:styleId="Heading3">
    <w:name w:val="heading 3"/>
    <w:basedOn w:val="Standard"/>
    <w:next w:val="Standard"/>
    <w:uiPriority w:val="9"/>
    <w:unhideWhenUsed/>
    <w:qFormat/>
    <w:pPr>
      <w:spacing w:after="0"/>
      <w:jc w:val="left"/>
      <w:outlineLvl w:val="2"/>
    </w:pPr>
    <w:rPr>
      <w:smallCaps/>
      <w:spacing w:val="5"/>
      <w:sz w:val="24"/>
      <w:szCs w:val="24"/>
    </w:rPr>
  </w:style>
  <w:style w:type="paragraph" w:styleId="Heading4">
    <w:name w:val="heading 4"/>
    <w:basedOn w:val="Standard"/>
    <w:next w:val="Standard"/>
    <w:uiPriority w:val="9"/>
    <w:semiHidden/>
    <w:unhideWhenUsed/>
    <w:qFormat/>
    <w:pPr>
      <w:spacing w:before="240" w:after="0"/>
      <w:jc w:val="left"/>
      <w:outlineLvl w:val="3"/>
    </w:pPr>
    <w:rPr>
      <w:smallCaps/>
      <w:spacing w:val="10"/>
      <w:sz w:val="22"/>
      <w:szCs w:val="22"/>
    </w:rPr>
  </w:style>
  <w:style w:type="paragraph" w:styleId="Heading5">
    <w:name w:val="heading 5"/>
    <w:basedOn w:val="Standard"/>
    <w:next w:val="Standard"/>
    <w:uiPriority w:val="9"/>
    <w:semiHidden/>
    <w:unhideWhenUsed/>
    <w:qFormat/>
    <w:pPr>
      <w:spacing w:before="200" w:after="0"/>
      <w:jc w:val="left"/>
      <w:outlineLvl w:val="4"/>
    </w:pPr>
    <w:rPr>
      <w:smallCaps/>
      <w:color w:val="943634"/>
      <w:spacing w:val="10"/>
      <w:sz w:val="22"/>
      <w:szCs w:val="26"/>
    </w:rPr>
  </w:style>
  <w:style w:type="paragraph" w:styleId="Heading6">
    <w:name w:val="heading 6"/>
    <w:basedOn w:val="Standard"/>
    <w:next w:val="Standard"/>
    <w:uiPriority w:val="9"/>
    <w:semiHidden/>
    <w:unhideWhenUsed/>
    <w:qFormat/>
    <w:pPr>
      <w:spacing w:after="0"/>
      <w:jc w:val="left"/>
      <w:outlineLvl w:val="5"/>
    </w:pPr>
    <w:rPr>
      <w:smallCaps/>
      <w:color w:val="C0504D"/>
      <w:spacing w:val="5"/>
      <w:sz w:val="22"/>
    </w:rPr>
  </w:style>
  <w:style w:type="paragraph" w:styleId="Heading7">
    <w:name w:val="heading 7"/>
    <w:basedOn w:val="Standard"/>
    <w:next w:val="Standard"/>
    <w:pPr>
      <w:spacing w:after="0"/>
      <w:jc w:val="left"/>
      <w:outlineLvl w:val="6"/>
    </w:pPr>
    <w:rPr>
      <w:b/>
      <w:smallCaps/>
      <w:color w:val="C0504D"/>
      <w:spacing w:val="10"/>
    </w:rPr>
  </w:style>
  <w:style w:type="paragraph" w:styleId="Heading8">
    <w:name w:val="heading 8"/>
    <w:basedOn w:val="Standard"/>
    <w:next w:val="Standard"/>
    <w:pPr>
      <w:spacing w:after="0"/>
      <w:jc w:val="left"/>
      <w:outlineLvl w:val="7"/>
    </w:pPr>
    <w:rPr>
      <w:b/>
      <w:i/>
      <w:smallCaps/>
      <w:color w:val="943634"/>
    </w:rPr>
  </w:style>
  <w:style w:type="paragraph" w:styleId="Heading9">
    <w:name w:val="heading 9"/>
    <w:basedOn w:val="Standard"/>
    <w:next w:val="Standard"/>
    <w:pPr>
      <w:spacing w:after="0"/>
      <w:jc w:val="left"/>
      <w:outlineLvl w:val="8"/>
    </w:pPr>
    <w:rPr>
      <w:b/>
      <w:i/>
      <w:smallCaps/>
      <w:color w:val="6224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pacing w:after="200" w:line="276" w:lineRule="auto"/>
      <w:jc w:val="both"/>
    </w:pPr>
    <w:rPr>
      <w:rFonts w:ascii="Calibri" w:eastAsia="Times New Roman" w:hAnsi="Calibri" w:cs="Times New Roman"/>
      <w:sz w:val="20"/>
      <w:szCs w:val="20"/>
      <w:lang w:bidi="ar-SA"/>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
    <w:name w:val="List"/>
    <w:basedOn w:val="Textbody"/>
    <w:rPr>
      <w:rFonts w:cs="Arial"/>
    </w:rPr>
  </w:style>
  <w:style w:type="paragraph" w:styleId="Caption">
    <w:name w:val="caption"/>
    <w:basedOn w:val="Standard"/>
    <w:next w:val="Standard"/>
    <w:rPr>
      <w:b/>
      <w:bCs/>
      <w:caps/>
      <w:sz w:val="16"/>
      <w:szCs w:val="18"/>
    </w:rPr>
  </w:style>
  <w:style w:type="paragraph" w:customStyle="1" w:styleId="Index">
    <w:name w:val="Index"/>
    <w:basedOn w:val="Standard"/>
    <w:pPr>
      <w:suppressLineNumbers/>
    </w:pPr>
    <w:rPr>
      <w:rFonts w:cs="Arial"/>
    </w:rPr>
  </w:style>
  <w:style w:type="paragraph" w:styleId="BalloonText">
    <w:name w:val="Balloon Text"/>
    <w:basedOn w:val="Standard"/>
    <w:pPr>
      <w:spacing w:after="0" w:line="240" w:lineRule="auto"/>
    </w:pPr>
    <w:rPr>
      <w:rFonts w:ascii="Tahoma" w:hAnsi="Tahoma" w:cs="Tahoma"/>
      <w:sz w:val="16"/>
      <w:szCs w:val="16"/>
    </w:rPr>
  </w:style>
  <w:style w:type="paragraph" w:styleId="Title">
    <w:name w:val="Title"/>
    <w:basedOn w:val="Standard"/>
    <w:next w:val="Standard"/>
    <w:uiPriority w:val="10"/>
    <w:qFormat/>
    <w:pPr>
      <w:spacing w:line="240" w:lineRule="auto"/>
      <w:jc w:val="right"/>
    </w:pPr>
    <w:rPr>
      <w:smallCaps/>
      <w:sz w:val="48"/>
      <w:szCs w:val="48"/>
    </w:rPr>
  </w:style>
  <w:style w:type="paragraph" w:styleId="Subtitle">
    <w:name w:val="Subtitle"/>
    <w:basedOn w:val="Standard"/>
    <w:next w:val="Standard"/>
    <w:uiPriority w:val="11"/>
    <w:qFormat/>
    <w:pPr>
      <w:spacing w:after="720" w:line="240" w:lineRule="auto"/>
      <w:jc w:val="right"/>
    </w:pPr>
    <w:rPr>
      <w:rFonts w:ascii="Cambria" w:hAnsi="Cambria"/>
      <w:szCs w:val="22"/>
    </w:rPr>
  </w:style>
  <w:style w:type="paragraph" w:styleId="NoSpacing">
    <w:name w:val="No Spacing"/>
    <w:basedOn w:val="Standard"/>
    <w:pPr>
      <w:spacing w:after="0" w:line="240" w:lineRule="auto"/>
    </w:pPr>
  </w:style>
  <w:style w:type="paragraph" w:styleId="ListParagraph">
    <w:name w:val="List Paragraph"/>
    <w:basedOn w:val="Standard"/>
    <w:pPr>
      <w:ind w:left="720"/>
    </w:pPr>
  </w:style>
  <w:style w:type="paragraph" w:styleId="Quote">
    <w:name w:val="Quote"/>
    <w:basedOn w:val="Standard"/>
    <w:next w:val="Standard"/>
    <w:rPr>
      <w:i/>
    </w:rPr>
  </w:style>
  <w:style w:type="paragraph" w:styleId="IntenseQuote">
    <w:name w:val="Intense Quote"/>
    <w:basedOn w:val="Standard"/>
    <w:next w:val="Standard"/>
    <w:pPr>
      <w:shd w:val="clear" w:color="auto" w:fill="C0504D"/>
      <w:spacing w:before="140" w:after="140"/>
      <w:ind w:left="1440" w:right="1440"/>
    </w:pPr>
    <w:rPr>
      <w:b/>
      <w:i/>
      <w:color w:val="FFFFFF"/>
    </w:rPr>
  </w:style>
  <w:style w:type="paragraph" w:styleId="TOCHeading">
    <w:name w:val="TOC Heading"/>
    <w:basedOn w:val="Heading1"/>
    <w:next w:val="Standard"/>
    <w:rPr>
      <w:lang w:bidi="en-US"/>
    </w:rPr>
  </w:style>
  <w:style w:type="paragraph" w:styleId="Header">
    <w:name w:val="header"/>
    <w:basedOn w:val="Standard"/>
    <w:pPr>
      <w:spacing w:after="0" w:line="240" w:lineRule="auto"/>
    </w:pPr>
  </w:style>
  <w:style w:type="paragraph" w:styleId="Footer">
    <w:name w:val="footer"/>
    <w:basedOn w:val="Standard"/>
    <w:pPr>
      <w:spacing w:after="0" w:line="240" w:lineRule="auto"/>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sz w:val="22"/>
      <w:szCs w:val="22"/>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sz w:val="22"/>
      <w:szCs w:val="22"/>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BalloonTextChar">
    <w:name w:val="Balloon Text Char"/>
    <w:rPr>
      <w:rFonts w:ascii="Tahoma" w:hAnsi="Tahoma" w:cs="Tahoma"/>
      <w:sz w:val="16"/>
      <w:szCs w:val="16"/>
    </w:rPr>
  </w:style>
  <w:style w:type="character" w:customStyle="1" w:styleId="Heading1Char">
    <w:name w:val="Heading 1 Char"/>
    <w:rPr>
      <w:smallCaps/>
      <w:spacing w:val="5"/>
      <w:sz w:val="32"/>
      <w:szCs w:val="32"/>
    </w:rPr>
  </w:style>
  <w:style w:type="character" w:customStyle="1" w:styleId="Heading2Char">
    <w:name w:val="Heading 2 Char"/>
    <w:rPr>
      <w:smallCaps/>
      <w:spacing w:val="5"/>
      <w:sz w:val="28"/>
      <w:szCs w:val="28"/>
    </w:rPr>
  </w:style>
  <w:style w:type="character" w:customStyle="1" w:styleId="Heading3Char">
    <w:name w:val="Heading 3 Char"/>
    <w:rPr>
      <w:smallCaps/>
      <w:spacing w:val="5"/>
      <w:sz w:val="24"/>
      <w:szCs w:val="24"/>
    </w:rPr>
  </w:style>
  <w:style w:type="character" w:customStyle="1" w:styleId="Heading4Char">
    <w:name w:val="Heading 4 Char"/>
    <w:rPr>
      <w:smallCaps/>
      <w:spacing w:val="10"/>
      <w:sz w:val="22"/>
      <w:szCs w:val="22"/>
    </w:rPr>
  </w:style>
  <w:style w:type="character" w:customStyle="1" w:styleId="Heading5Char">
    <w:name w:val="Heading 5 Char"/>
    <w:rPr>
      <w:smallCaps/>
      <w:color w:val="943634"/>
      <w:spacing w:val="10"/>
      <w:sz w:val="22"/>
      <w:szCs w:val="26"/>
    </w:rPr>
  </w:style>
  <w:style w:type="character" w:customStyle="1" w:styleId="Heading6Char">
    <w:name w:val="Heading 6 Char"/>
    <w:rPr>
      <w:smallCaps/>
      <w:color w:val="C0504D"/>
      <w:spacing w:val="5"/>
      <w:sz w:val="22"/>
    </w:rPr>
  </w:style>
  <w:style w:type="character" w:customStyle="1" w:styleId="Heading7Char">
    <w:name w:val="Heading 7 Char"/>
    <w:rPr>
      <w:b/>
      <w:smallCaps/>
      <w:color w:val="C0504D"/>
      <w:spacing w:val="10"/>
    </w:rPr>
  </w:style>
  <w:style w:type="character" w:customStyle="1" w:styleId="Heading8Char">
    <w:name w:val="Heading 8 Char"/>
    <w:rPr>
      <w:b/>
      <w:i/>
      <w:smallCaps/>
      <w:color w:val="943634"/>
    </w:rPr>
  </w:style>
  <w:style w:type="character" w:customStyle="1" w:styleId="Heading9Char">
    <w:name w:val="Heading 9 Char"/>
    <w:rPr>
      <w:b/>
      <w:i/>
      <w:smallCaps/>
      <w:color w:val="622423"/>
    </w:rPr>
  </w:style>
  <w:style w:type="character" w:customStyle="1" w:styleId="TitleChar">
    <w:name w:val="Title Char"/>
    <w:rPr>
      <w:smallCaps/>
      <w:sz w:val="48"/>
      <w:szCs w:val="48"/>
    </w:rPr>
  </w:style>
  <w:style w:type="character" w:customStyle="1" w:styleId="SubtitleChar">
    <w:name w:val="Subtitle Char"/>
    <w:rPr>
      <w:rFonts w:ascii="Cambria" w:eastAsia="Times New Roman" w:hAnsi="Cambria" w:cs="Times New Roman"/>
      <w:szCs w:val="22"/>
    </w:rPr>
  </w:style>
  <w:style w:type="character" w:customStyle="1" w:styleId="StrongEmphasis">
    <w:name w:val="Strong Emphasis"/>
    <w:rPr>
      <w:b/>
      <w:color w:val="C0504D"/>
    </w:rPr>
  </w:style>
  <w:style w:type="character" w:styleId="Emphasis">
    <w:name w:val="Emphasis"/>
    <w:rPr>
      <w:b/>
      <w:i/>
      <w:spacing w:val="10"/>
    </w:rPr>
  </w:style>
  <w:style w:type="character" w:customStyle="1" w:styleId="NoSpacingChar">
    <w:name w:val="No Spacing Char"/>
    <w:basedOn w:val="DefaultParagraphFont"/>
  </w:style>
  <w:style w:type="character" w:customStyle="1" w:styleId="QuoteChar">
    <w:name w:val="Quote Char"/>
    <w:rPr>
      <w:i/>
    </w:rPr>
  </w:style>
  <w:style w:type="character" w:customStyle="1" w:styleId="IntenseQuoteChar">
    <w:name w:val="Intense Quote Char"/>
    <w:rPr>
      <w:b/>
      <w:i/>
      <w:color w:val="FFFFFF"/>
      <w:shd w:val="clear" w:color="auto" w:fill="C0504D"/>
    </w:rPr>
  </w:style>
  <w:style w:type="character" w:styleId="SubtleEmphasis">
    <w:name w:val="Subtle Emphasis"/>
    <w:rPr>
      <w:i/>
    </w:rPr>
  </w:style>
  <w:style w:type="character" w:styleId="IntenseEmphasis">
    <w:name w:val="Intense Emphasis"/>
    <w:rPr>
      <w:b/>
      <w:i/>
      <w:color w:val="C0504D"/>
      <w:spacing w:val="10"/>
    </w:rPr>
  </w:style>
  <w:style w:type="character" w:styleId="SubtleReference">
    <w:name w:val="Subtle Reference"/>
    <w:rPr>
      <w:b/>
    </w:rPr>
  </w:style>
  <w:style w:type="character" w:styleId="IntenseReference">
    <w:name w:val="Intense Reference"/>
    <w:rPr>
      <w:b/>
      <w:bCs/>
      <w:smallCaps/>
      <w:spacing w:val="5"/>
      <w:sz w:val="22"/>
      <w:szCs w:val="22"/>
      <w:u w:val="single"/>
    </w:rPr>
  </w:style>
  <w:style w:type="character" w:styleId="BookTitle">
    <w:name w:val="Book Title"/>
    <w:rPr>
      <w:rFonts w:ascii="Cambria" w:eastAsia="Times New Roman" w:hAnsi="Cambria" w:cs="Times New Roman"/>
      <w:i/>
      <w:iCs/>
      <w:sz w:val="20"/>
      <w:szCs w:val="20"/>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Internetlink">
    <w:name w:val="Internet link"/>
    <w:rPr>
      <w:color w:val="0000FF"/>
      <w:u w:val="single"/>
    </w:rPr>
  </w:style>
  <w:style w:type="character" w:customStyle="1" w:styleId="VisitedInternetLink">
    <w:name w:val="Visited Internet Link"/>
    <w:rPr>
      <w:color w:val="954F72"/>
      <w:u w:val="single"/>
    </w:rPr>
  </w:style>
  <w:style w:type="character" w:styleId="UnresolvedMention">
    <w:name w:val="Unresolved Mention"/>
    <w:rPr>
      <w:color w:val="605E5C"/>
      <w:shd w:val="clear" w:color="auto" w:fill="E1DFDD"/>
    </w:rPr>
  </w:style>
  <w:style w:type="numbering" w:customStyle="1" w:styleId="WW8Num1">
    <w:name w:val="WW8Num1"/>
    <w:basedOn w:val="NoList"/>
    <w:pPr>
      <w:numPr>
        <w:numId w:val="1"/>
      </w:numPr>
    </w:pPr>
  </w:style>
  <w:style w:type="numbering" w:customStyle="1" w:styleId="WW8Num2">
    <w:name w:val="WW8Num2"/>
    <w:basedOn w:val="NoList"/>
    <w:pPr>
      <w:numPr>
        <w:numId w:val="2"/>
      </w:numPr>
    </w:pPr>
  </w:style>
  <w:style w:type="numbering" w:customStyle="1" w:styleId="WW8Num3">
    <w:name w:val="WW8Num3"/>
    <w:basedOn w:val="NoList"/>
    <w:pPr>
      <w:numPr>
        <w:numId w:val="3"/>
      </w:numPr>
    </w:pPr>
  </w:style>
  <w:style w:type="numbering" w:customStyle="1" w:styleId="WW8Num4">
    <w:name w:val="WW8Num4"/>
    <w:basedOn w:val="NoList"/>
    <w:pPr>
      <w:numPr>
        <w:numId w:val="4"/>
      </w:numPr>
    </w:pPr>
  </w:style>
  <w:style w:type="numbering" w:customStyle="1" w:styleId="WW8Num5">
    <w:name w:val="WW8Num5"/>
    <w:basedOn w:val="NoList"/>
    <w:pPr>
      <w:numPr>
        <w:numId w:val="5"/>
      </w:numPr>
    </w:pPr>
  </w:style>
  <w:style w:type="character" w:styleId="Hyperlink">
    <w:name w:val="Hyperlink"/>
    <w:basedOn w:val="DefaultParagraphFont"/>
    <w:uiPriority w:val="99"/>
    <w:unhideWhenUsed/>
    <w:rsid w:val="00D91119"/>
    <w:rPr>
      <w:color w:val="467886" w:themeColor="hyperlink"/>
      <w:u w:val="single"/>
    </w:rPr>
  </w:style>
  <w:style w:type="paragraph" w:styleId="PlainText">
    <w:name w:val="Plain Text"/>
    <w:basedOn w:val="Normal"/>
    <w:link w:val="PlainTextChar"/>
    <w:uiPriority w:val="99"/>
    <w:semiHidden/>
    <w:unhideWhenUsed/>
    <w:rsid w:val="007915AD"/>
    <w:rPr>
      <w:rFonts w:ascii="Consolas" w:hAnsi="Consolas" w:cs="Mangal"/>
      <w:sz w:val="21"/>
      <w:szCs w:val="19"/>
    </w:rPr>
  </w:style>
  <w:style w:type="character" w:customStyle="1" w:styleId="PlainTextChar">
    <w:name w:val="Plain Text Char"/>
    <w:basedOn w:val="DefaultParagraphFont"/>
    <w:link w:val="PlainText"/>
    <w:uiPriority w:val="99"/>
    <w:semiHidden/>
    <w:rsid w:val="007915AD"/>
    <w:rPr>
      <w:rFonts w:ascii="Consolas" w:hAnsi="Consolas" w:cs="Mangal"/>
      <w:sz w:val="21"/>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485301">
      <w:bodyDiv w:val="1"/>
      <w:marLeft w:val="0"/>
      <w:marRight w:val="0"/>
      <w:marTop w:val="0"/>
      <w:marBottom w:val="0"/>
      <w:divBdr>
        <w:top w:val="none" w:sz="0" w:space="0" w:color="auto"/>
        <w:left w:val="none" w:sz="0" w:space="0" w:color="auto"/>
        <w:bottom w:val="none" w:sz="0" w:space="0" w:color="auto"/>
        <w:right w:val="none" w:sz="0" w:space="0" w:color="auto"/>
      </w:divBdr>
    </w:div>
    <w:div w:id="13429309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hyperlink" Target="https://librarysearch.wlv.ac.uk/permalink/44UOWO_INST/1575ou6/cdi_proquest_ebookcentralchapters_6235078_87_84" TargetMode="External"/><Relationship Id="rId2" Type="http://schemas.openxmlformats.org/officeDocument/2006/relationships/customXml" Target="../customXml/item2.xml"/><Relationship Id="rId16" Type="http://schemas.openxmlformats.org/officeDocument/2006/relationships/hyperlink" Target="https://librarysearch.wlv.ac.uk/permalink/44UOWO_INST/13ndfb5/alma99100318202710490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librarysearch.wlv.ac.uk/permalink/44UOWO_INST/8bamsd/alma991001711069704901" TargetMode="External"/><Relationship Id="rId10" Type="http://schemas.openxmlformats.org/officeDocument/2006/relationships/endnotes" Target="endnotes.xml"/><Relationship Id="rId19" Type="http://schemas.openxmlformats.org/officeDocument/2006/relationships/hyperlink" Target="mailto:skills@wlv.libanswer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lv.ac.uk/skill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16b2e140-bf97-4309-8d1b-dbb509678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759060646C3BF4F9F1F8945F07996D8" ma:contentTypeVersion="15" ma:contentTypeDescription="Create a new document." ma:contentTypeScope="" ma:versionID="749bf1349e695a2b26f64e89d2b24c23">
  <xsd:schema xmlns:xsd="http://www.w3.org/2001/XMLSchema" xmlns:xs="http://www.w3.org/2001/XMLSchema" xmlns:p="http://schemas.microsoft.com/office/2006/metadata/properties" xmlns:ns3="16b2e140-bf97-4309-8d1b-dbb509678710" xmlns:ns4="2999d2d8-3597-40f0-820e-7de3735a49c5" targetNamespace="http://schemas.microsoft.com/office/2006/metadata/properties" ma:root="true" ma:fieldsID="0183d75be4c792e7352eea230c4f4a81" ns3:_="" ns4:_="">
    <xsd:import namespace="16b2e140-bf97-4309-8d1b-dbb509678710"/>
    <xsd:import namespace="2999d2d8-3597-40f0-820e-7de3735a49c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2e140-bf97-4309-8d1b-dbb509678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99d2d8-3597-40f0-820e-7de3735a49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93CD0B-EA88-46C8-962C-71F23B77610D}">
  <ds:schemaRefs>
    <ds:schemaRef ds:uri="http://schemas.openxmlformats.org/officeDocument/2006/bibliography"/>
  </ds:schemaRefs>
</ds:datastoreItem>
</file>

<file path=customXml/itemProps2.xml><?xml version="1.0" encoding="utf-8"?>
<ds:datastoreItem xmlns:ds="http://schemas.openxmlformats.org/officeDocument/2006/customXml" ds:itemID="{D5F1D585-444F-4744-A05B-2CD3F3852DC5}">
  <ds:schemaRefs>
    <ds:schemaRef ds:uri="http://schemas.microsoft.com/office/2006/metadata/properties"/>
    <ds:schemaRef ds:uri="http://schemas.microsoft.com/office/infopath/2007/PartnerControls"/>
    <ds:schemaRef ds:uri="16b2e140-bf97-4309-8d1b-dbb509678710"/>
  </ds:schemaRefs>
</ds:datastoreItem>
</file>

<file path=customXml/itemProps3.xml><?xml version="1.0" encoding="utf-8"?>
<ds:datastoreItem xmlns:ds="http://schemas.openxmlformats.org/officeDocument/2006/customXml" ds:itemID="{C1BEBA07-18AB-4FAE-8269-F5DDADFA8CED}">
  <ds:schemaRefs>
    <ds:schemaRef ds:uri="http://schemas.microsoft.com/sharepoint/v3/contenttype/forms"/>
  </ds:schemaRefs>
</ds:datastoreItem>
</file>

<file path=customXml/itemProps4.xml><?xml version="1.0" encoding="utf-8"?>
<ds:datastoreItem xmlns:ds="http://schemas.openxmlformats.org/officeDocument/2006/customXml" ds:itemID="{6A3BBABC-3BFD-4D9C-AE0B-FA67818D87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2e140-bf97-4309-8d1b-dbb509678710"/>
    <ds:schemaRef ds:uri="2999d2d8-3597-40f0-820e-7de3735a49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1242</Words>
  <Characters>7083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Skills for Learning</dc:creator>
  <cp:lastModifiedBy>Mann, Sukbinder</cp:lastModifiedBy>
  <cp:revision>4</cp:revision>
  <cp:lastPrinted>2026-09-18T14:22:00Z</cp:lastPrinted>
  <dcterms:created xsi:type="dcterms:W3CDTF">2026-09-18T14:22:00Z</dcterms:created>
  <dcterms:modified xsi:type="dcterms:W3CDTF">2026-09-18T14:24:00Z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0x0101001759060646C3BF4F9F1F8945F07996D8</vt:lpwstr>
  </property>
</Properties>
</file>