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22"/>
        </w:rPr>
      </w:pPr>
    </w:p>
    <w:p>
      <w:pPr>
        <w:spacing w:line="240" w:lineRule="auto"/>
        <w:ind w:left="12093" w:right="0" w:firstLine="0"/>
        <w:rPr>
          <w:rFonts w:ascii="Times New Roman"/>
          <w:sz w:val="20"/>
        </w:rPr>
      </w:pPr>
      <w:r>
        <w:rPr>
          <w:rFonts w:ascii="Times New Roman"/>
          <w:sz w:val="20"/>
        </w:rPr>
        <w:pict>
          <v:group style="width:41.2pt;height:32.5500pt;mso-position-horizontal-relative:char;mso-position-vertical-relative:line" coordorigin="0,0" coordsize="824,651">
            <v:shape style="position:absolute;left:0;top:14;width:360;height:350" type="#_x0000_t75" stroked="false">
              <v:imagedata r:id="rId5" o:title=""/>
            </v:shape>
            <v:shape style="position:absolute;left:359;top:38;width:464;height:612" coordorigin="360,38" coordsize="464,612" path="m394,146l376,148,369,150,367,155,360,162,360,650,589,468,824,468,824,358,564,358,535,351,512,338,493,319,472,294,459,271,450,256,443,241,433,220,418,185,407,160,394,146xm824,468l589,468,824,650,824,468xm824,38l788,95,749,167,713,233,691,272,670,300,643,330,608,352,564,358,824,358,824,38xe" filled="true" fillcolor="#000000" stroked="false">
              <v:path arrowok="t"/>
              <v:fill type="solid"/>
            </v:shape>
            <v:shape style="position:absolute;left:359;top:0;width:464;height:291" coordorigin="360,0" coordsize="464,291" path="m773,90l457,90,479,97,496,120,512,161,532,201,553,236,573,264,597,284,618,290,638,283,658,266,690,221,773,90xm824,0l360,0,360,159,378,140,394,123,409,110,420,101,436,94,457,90,773,90,787,69,824,17,824,0xe" filled="true" fillcolor="#000000" stroked="false">
              <v:path arrowok="t"/>
              <v:fill type="solid"/>
            </v:shape>
          </v:group>
        </w:pict>
      </w:r>
      <w:r>
        <w:rPr>
          <w:rFonts w:ascii="Times New Roman"/>
          <w:sz w:val="20"/>
        </w:rPr>
      </w:r>
      <w:r>
        <w:rPr>
          <w:rFonts w:ascii="Times New Roman"/>
          <w:spacing w:val="12"/>
          <w:sz w:val="20"/>
        </w:rPr>
        <w:t> </w:t>
      </w:r>
      <w:r>
        <w:rPr>
          <w:rFonts w:ascii="Times New Roman"/>
          <w:spacing w:val="12"/>
          <w:position w:val="15"/>
          <w:sz w:val="20"/>
        </w:rPr>
        <w:pict>
          <v:group style="width:111.6pt;height:23.45pt;mso-position-horizontal-relative:char;mso-position-vertical-relative:line" coordorigin="0,0" coordsize="2232,469">
            <v:shape style="position:absolute;left:3;top:6;width:68;height:89" coordorigin="3,6" coordsize="68,89" path="m15,6l3,6,3,60,5,74,11,86,22,92,37,95,51,92,60,86,22,86,15,77,15,6xm70,6l59,6,59,74,54,86,60,86,62,85,68,75,70,61,70,6xe" filled="true" fillcolor="#000000" stroked="false">
              <v:path arrowok="t"/>
              <v:fill type="solid"/>
            </v:shape>
            <v:shape style="position:absolute;left:96;top:6;width:76;height:87" coordorigin="96,7" coordsize="76,87" path="m105,7l96,7,96,93,106,93,106,24,120,24,105,7xm120,24l106,24,115,35,129,53,163,93,172,93,172,76,162,76,153,64,138,46,120,24xm172,7l162,7,162,76,172,76,172,7xe" filled="true" fillcolor="#000000" stroked="false">
              <v:path arrowok="t"/>
              <v:fill type="solid"/>
            </v:shape>
            <v:line style="position:absolute" from="205,6" to="205,93" stroked="true" strokeweight=".602pt" strokecolor="#000000">
              <v:stroke dashstyle="solid"/>
            </v:line>
            <v:shape style="position:absolute;left:227;top:5;width:75;height:88" coordorigin="227,5" coordsize="75,88" path="m239,5l227,7,259,93,267,93,273,79,264,79,258,60,252,41,246,23,239,5xm291,5l284,23,278,41,271,60,265,79,273,79,302,7,291,5xe" filled="true" fillcolor="#000000" stroked="false">
              <v:path arrowok="t"/>
              <v:fill type="solid"/>
            </v:shape>
            <v:shape style="position:absolute;left:317;top:6;width:49;height:87" coordorigin="318,7" coordsize="49,87" path="m361,7l318,7,318,93,366,93,366,85,330,85,330,52,360,52,360,43,330,43,330,15,361,15,361,7xe" filled="true" fillcolor="#000000" stroked="false">
              <v:path arrowok="t"/>
              <v:fill type="solid"/>
            </v:shape>
            <v:shape style="position:absolute;left:385;top:6;width:58;height:89" coordorigin="386,6" coordsize="58,89" path="m423,57l410,57,431,95,443,91,423,57xm425,6l386,6,386,93,398,93,398,57,423,57,421,54,429,49,430,49,398,49,398,15,436,15,436,14,425,6xm436,15l416,15,423,19,423,37,420,49,430,49,436,42,436,15xe" filled="true" fillcolor="#000000" stroked="false">
              <v:path arrowok="t"/>
              <v:fill type="solid"/>
            </v:shape>
            <v:shape style="position:absolute;left:456;top:5;width:52;height:90" coordorigin="457,5" coordsize="52,90" path="m462,79l457,86,463,92,473,95,495,95,508,86,473,86,467,82,462,79xm495,5l472,5,461,14,461,38,469,43,476,49,483,54,496,61,496,81,490,86,508,86,508,86,508,61,501,53,478,36,473,32,473,19,478,14,507,14,502,8,495,5xm507,14l492,14,497,17,501,20,507,14xe" filled="true" fillcolor="#000000" stroked="false">
              <v:path arrowok="t"/>
              <v:fill type="solid"/>
            </v:shape>
            <v:line style="position:absolute" from="537,6" to="537,93" stroked="true" strokeweight=".601pt" strokecolor="#000000">
              <v:stroke dashstyle="solid"/>
            </v:line>
            <v:shape style="position:absolute;left:560;top:6;width:68;height:87" coordorigin="561,7" coordsize="68,87" path="m600,15l588,15,588,93,600,93,600,15xm628,7l561,7,561,15,628,15,628,7xe" filled="true" fillcolor="#000000" stroked="false">
              <v:path arrowok="t"/>
              <v:fill type="solid"/>
            </v:shape>
            <v:shape style="position:absolute;left:634;top:5;width:68;height:88" coordorigin="635,5" coordsize="68,88" path="m648,5l635,8,661,56,661,93,673,93,673,56,679,46,669,46,648,5xm692,5l669,46,679,46,702,7,692,5xe" filled="true" fillcolor="#000000" stroked="false">
              <v:path arrowok="t"/>
              <v:fill type="solid"/>
            </v:shape>
            <v:shape style="position:absolute;left:755;top:5;width:87;height:90" coordorigin="756,5" coordsize="87,90" path="m799,5l782,8,768,18,759,31,756,48,759,67,767,81,781,91,799,95,817,91,824,86,799,86,785,83,776,74,771,61,769,48,771,36,776,25,785,17,799,14,824,14,817,8,799,5xm824,14l799,14,813,17,822,25,828,36,829,48,828,61,823,74,813,83,799,86,824,86,831,81,840,67,843,48,839,31,830,18,824,14xe" filled="true" fillcolor="#000000" stroked="false">
              <v:path arrowok="t"/>
              <v:fill type="solid"/>
            </v:shape>
            <v:shape style="position:absolute;left:865;top:6;width:43;height:87" coordorigin="865,7" coordsize="43,87" path="m908,7l865,7,865,93,877,93,877,57,907,57,907,48,877,48,877,15,908,15,908,7xe" filled="true" fillcolor="#000000" stroked="false">
              <v:path arrowok="t"/>
              <v:fill type="solid"/>
            </v:shape>
            <v:shape style="position:absolute;left:0;top:148;width:426;height:182" type="#_x0000_t75" stroked="false">
              <v:imagedata r:id="rId6" o:title=""/>
            </v:shape>
            <v:shape style="position:absolute;left:454;top:139;width:376;height:189" type="#_x0000_t75" stroked="false">
              <v:imagedata r:id="rId7" o:title=""/>
            </v:shape>
            <v:shape style="position:absolute;left:862;top:151;width:675;height:179" type="#_x0000_t75" stroked="false">
              <v:imagedata r:id="rId8" o:title=""/>
            </v:shape>
            <v:shape style="position:absolute;left:1583;top:148;width:451;height:191" type="#_x0000_t75" stroked="false">
              <v:imagedata r:id="rId9" o:title=""/>
            </v:shape>
            <v:shape style="position:absolute;left:2072;top:151;width:154;height:176" type="#_x0000_t75" stroked="false">
              <v:imagedata r:id="rId10" o:title=""/>
            </v:shape>
            <v:shape style="position:absolute;left:6;top:389;width:55;height:79" coordorigin="7,390" coordsize="55,79" path="m30,428l18,428,51,469,62,465,30,428xm17,391l7,391,7,468,17,468,17,428,30,428,28,426,29,425,17,425,17,391xm51,390l17,425,29,425,58,395,51,390xe" filled="true" fillcolor="#000000" stroked="false">
              <v:path arrowok="t"/>
              <v:fill type="solid"/>
            </v:shape>
            <v:shape style="position:absolute;left:75;top:390;width:68;height:77" coordorigin="76,391" coordsize="68,77" path="m84,391l76,391,76,468,85,468,85,407,97,407,84,391xm97,407l85,407,92,416,105,432,135,468,143,468,143,452,134,452,126,442,113,426,97,407xm143,391l134,391,134,452,143,452,143,391xe" filled="true" fillcolor="#000000" stroked="false">
              <v:path arrowok="t"/>
              <v:fill type="solid"/>
            </v:shape>
            <v:shape style="position:absolute;left:161;top:389;width:77;height:80" coordorigin="162,390" coordsize="77,80" path="m200,390l185,393,172,401,164,413,162,428,164,444,172,457,184,466,200,469,216,466,222,461,200,461,187,458,179,450,175,440,173,428,175,417,180,407,188,400,200,397,222,397,215,393,200,390xm222,397l200,397,212,400,220,407,225,417,227,428,225,440,221,450,212,458,200,461,222,461,228,457,236,444,238,428,235,413,227,401,222,397xe" filled="true" fillcolor="#000000" stroked="false">
              <v:path arrowok="t"/>
              <v:fill type="solid"/>
            </v:shape>
            <v:shape style="position:absolute;left:247;top:389;width:102;height:78" coordorigin="247,390" coordsize="102,78" path="m257,390l247,392,270,468,279,468,283,456,275,456,271,438,266,422,262,406,257,390xm307,404l298,404,303,422,308,439,312,452,316,468,326,468,329,456,322,456,317,438,312,422,307,404xm303,391l294,391,290,407,285,422,280,439,276,456,283,456,289,437,293,421,298,404,307,404,303,391xm341,390l336,406,331,422,327,439,322,456,329,456,349,391,341,390xe" filled="true" fillcolor="#000000" stroked="false">
              <v:path arrowok="t"/>
              <v:fill type="solid"/>
            </v:shape>
            <v:shape style="position:absolute;left:362;top:390;width:43;height:77" coordorigin="362,391" coordsize="43,77" path="m373,391l362,391,362,468,405,468,405,460,373,460,373,391xe" filled="true" fillcolor="#000000" stroked="false">
              <v:path arrowok="t"/>
              <v:fill type="solid"/>
            </v:shape>
            <v:shape style="position:absolute;left:419;top:390;width:43;height:77" coordorigin="419,391" coordsize="43,77" path="m457,391l419,391,419,468,462,468,462,460,430,460,430,431,456,431,456,423,430,423,430,399,457,399,457,391xe" filled="true" fillcolor="#000000" stroked="false">
              <v:path arrowok="t"/>
              <v:fill type="solid"/>
            </v:shape>
            <v:shape style="position:absolute;left:477;top:390;width:67;height:77" coordorigin="478,391" coordsize="67,77" path="m502,391l478,391,478,468,501,468,519,465,527,460,488,460,488,399,529,399,522,394,502,391xm529,399l502,399,516,401,525,406,530,415,532,427,530,441,524,452,514,458,500,460,527,460,532,457,541,444,544,427,542,414,535,402,529,399xe" filled="true" fillcolor="#000000" stroked="false">
              <v:path arrowok="t"/>
              <v:fill type="solid"/>
            </v:shape>
            <v:shape style="position:absolute;left:558;top:389;width:68;height:80" coordorigin="558,390" coordsize="68,80" path="m612,390l601,390,583,393,569,402,561,415,558,429,561,444,569,457,582,466,600,469,610,469,619,466,626,464,626,461,600,461,588,459,579,452,573,442,570,429,572,416,578,406,588,400,601,397,626,397,626,397,621,393,612,390xm626,433l616,433,616,459,611,461,607,461,626,461,626,433xm626,397l610,397,617,400,621,403,626,397xe" filled="true" fillcolor="#000000" stroked="false">
              <v:path arrowok="t"/>
              <v:fill type="solid"/>
            </v:shape>
            <v:shape style="position:absolute;left:647;top:390;width:43;height:77" coordorigin="647,391" coordsize="43,77" path="m685,391l647,391,647,468,690,468,690,460,658,460,658,431,685,431,685,423,658,423,658,399,685,399,685,391xe" filled="true" fillcolor="#000000" stroked="false">
              <v:path arrowok="t"/>
              <v:fill type="solid"/>
            </v:shape>
            <v:line style="position:absolute" from="812,429" to="823,429" stroked="true" strokeweight="3.835pt" strokecolor="#000000">
              <v:stroke dashstyle="solid"/>
            </v:line>
            <v:shape style="position:absolute;left:845;top:390;width:68;height:77" coordorigin="846,391" coordsize="68,77" path="m853,391l846,391,846,468,854,468,854,407,867,407,853,391xm867,407l855,407,862,416,875,432,904,468,913,468,913,452,904,452,896,442,883,426,867,407xm913,391l904,391,904,452,913,452,913,391xe" filled="true" fillcolor="#000000" stroked="false">
              <v:path arrowok="t"/>
              <v:fill type="solid"/>
            </v:shape>
            <v:shape style="position:absolute;left:935;top:390;width:68;height:77" coordorigin="935,391" coordsize="68,77" path="m943,391l935,391,935,468,944,468,944,407,956,407,943,391xm956,407l944,407,952,416,965,432,994,468,1002,468,1002,452,993,452,986,442,973,426,956,407xm1002,391l994,391,994,452,1002,452,1002,391xe" filled="true" fillcolor="#000000" stroked="false">
              <v:path arrowok="t"/>
              <v:fill type="solid"/>
            </v:shape>
            <v:shape style="position:absolute;left:1020;top:389;width:77;height:80" coordorigin="1021,390" coordsize="77,80" path="m1059,390l1044,393,1032,401,1024,413,1021,428,1024,444,1031,457,1043,466,1059,469,1075,466,1081,461,1059,461,1047,458,1038,450,1034,440,1033,428,1034,417,1039,407,1047,400,1059,397,1082,397,1075,393,1059,390xm1082,397l1059,397,1071,400,1080,407,1084,417,1086,428,1084,440,1080,450,1072,458,1059,461,1081,461,1087,457,1095,444,1098,428,1095,413,1087,401,1082,397xe" filled="true" fillcolor="#000000" stroked="false">
              <v:path arrowok="t"/>
              <v:fill type="solid"/>
            </v:shape>
            <v:shape style="position:absolute;left:1106;top:389;width:67;height:78" coordorigin="1106,390" coordsize="67,78" path="m1117,390l1106,392,1135,468,1142,468,1147,455,1139,455,1134,438,1128,422,1123,406,1117,390xm1163,390l1157,406,1151,422,1145,438,1140,455,1147,455,1172,391,1163,390xe" filled="true" fillcolor="#000000" stroked="false">
              <v:path arrowok="t"/>
              <v:fill type="solid"/>
            </v:shape>
            <v:shape style="position:absolute;left:1170;top:390;width:68;height:77" coordorigin="1170,391" coordsize="68,77" path="m1209,391l1201,391,1170,468,1180,468,1189,445,1230,445,1227,437,1192,437,1196,427,1200,416,1204,402,1214,402,1209,391xm1230,445l1218,445,1226,468,1238,468,1230,445xm1214,402l1204,402,1208,416,1211,427,1215,437,1227,437,1214,402xe" filled="true" fillcolor="#000000" stroked="false">
              <v:path arrowok="t"/>
              <v:fill type="solid"/>
            </v:shape>
            <v:shape style="position:absolute;left:1236;top:390;width:60;height:77" coordorigin="1236,391" coordsize="60,77" path="m1271,399l1261,399,1261,468,1271,468,1271,399xm1296,391l1236,391,1236,399,1296,399,1296,391xe" filled="true" fillcolor="#000000" stroked="false">
              <v:path arrowok="t"/>
              <v:fill type="solid"/>
            </v:shape>
            <v:line style="position:absolute" from="1310,429" to="1320,429" stroked="true" strokeweight="3.835pt" strokecolor="#000000">
              <v:stroke dashstyle="solid"/>
            </v:line>
            <v:shape style="position:absolute;left:1338;top:389;width:77;height:80" coordorigin="1339,390" coordsize="77,80" path="m1377,390l1362,393,1350,401,1342,413,1339,428,1342,444,1349,457,1361,466,1377,469,1393,466,1399,461,1377,461,1365,458,1357,450,1352,440,1351,428,1352,417,1357,407,1365,400,1377,397,1400,397,1393,393,1377,390xm1400,397l1377,397,1389,400,1398,407,1402,417,1404,428,1403,440,1398,450,1390,458,1377,461,1399,461,1405,457,1413,444,1416,428,1413,413,1405,401,1400,397xe" filled="true" fillcolor="#000000" stroked="false">
              <v:path arrowok="t"/>
              <v:fill type="solid"/>
            </v:shape>
            <v:shape style="position:absolute;left:1434;top:390;width:68;height:77" coordorigin="1434,391" coordsize="68,77" path="m1442,391l1434,391,1434,468,1443,468,1443,407,1455,407,1442,391xm1455,407l1443,407,1451,416,1464,432,1493,468,1501,468,1501,452,1492,452,1485,442,1472,426,1455,407xm1501,391l1493,391,1493,452,1501,452,1501,391xe" filled="true" fillcolor="#000000" stroked="false">
              <v:path arrowok="t"/>
              <v:fill type="solid"/>
            </v:shape>
            <v:shape style="position:absolute;left:1630;top:390;width:43;height:77" coordorigin="1630,391" coordsize="43,77" path="m1668,391l1630,391,1630,468,1673,468,1673,460,1641,460,1641,431,1668,431,1668,423,1641,423,1641,399,1668,399,1668,391xe" filled="true" fillcolor="#000000" stroked="false">
              <v:path arrowok="t"/>
              <v:fill type="solid"/>
            </v:shape>
            <v:shape style="position:absolute;left:1688;top:390;width:68;height:77" coordorigin="1689,391" coordsize="68,77" path="m1697,391l1689,391,1689,468,1698,468,1698,407,1710,407,1697,391xm1710,407l1698,407,1705,416,1718,432,1748,468,1756,468,1756,452,1747,452,1739,442,1726,426,1710,407xm1756,391l1747,391,1747,452,1756,452,1756,391xe" filled="true" fillcolor="#000000" stroked="false">
              <v:path arrowok="t"/>
              <v:fill type="solid"/>
            </v:shape>
            <v:shape style="position:absolute;left:1769;top:390;width:60;height:77" coordorigin="1770,391" coordsize="60,77" path="m1805,399l1794,399,1794,468,1805,468,1805,399xm1830,391l1770,391,1770,399,1830,399,1830,391xe" filled="true" fillcolor="#000000" stroked="false">
              <v:path arrowok="t"/>
              <v:fill type="solid"/>
            </v:shape>
            <v:shape style="position:absolute;left:1843;top:390;width:43;height:77" coordorigin="1843,391" coordsize="43,77" path="m1881,391l1843,391,1843,468,1886,468,1886,460,1854,460,1854,431,1881,431,1881,423,1854,423,1854,399,1881,399,1881,391xe" filled="true" fillcolor="#000000" stroked="false">
              <v:path arrowok="t"/>
              <v:fill type="solid"/>
            </v:shape>
            <v:shape style="position:absolute;left:1901;top:390;width:51;height:78" coordorigin="1902,391" coordsize="51,78" path="m1935,436l1924,436,1942,469,1952,466,1935,436xm1936,391l1902,391,1902,468,1913,468,1913,436,1935,436,1933,433,1941,428,1941,428,1913,428,1913,399,1946,399,1946,397,1936,391xm1946,399l1929,399,1935,402,1935,418,1932,428,1941,428,1946,422,1946,399xe" filled="true" fillcolor="#000000" stroked="false">
              <v:path arrowok="t"/>
              <v:fill type="solid"/>
            </v:shape>
            <v:shape style="position:absolute;left:1966;top:390;width:46;height:77" coordorigin="1967,391" coordsize="46,77" path="m2002,391l1967,391,1967,468,1978,468,1978,399,2012,399,2012,398,2002,391xm2012,399l1996,399,2001,405,2001,425,1995,430,1984,431,1981,431,1981,438,2001,438,2012,426,2012,399xe" filled="true" fillcolor="#000000" stroked="false">
              <v:path arrowok="t"/>
              <v:fill type="solid"/>
            </v:shape>
            <v:shape style="position:absolute;left:2029;top:390;width:51;height:78" coordorigin="2030,391" coordsize="51,78" path="m2063,436l2052,436,2069,469,2080,466,2063,436xm2064,391l2030,391,2030,468,2040,468,2040,436,2063,436,2061,433,2068,428,2069,428,2040,428,2040,399,2074,399,2074,397,2064,391xm2074,399l2057,399,2063,402,2063,418,2060,428,2069,428,2074,422,2074,399xe" filled="true" fillcolor="#000000" stroked="false">
              <v:path arrowok="t"/>
              <v:fill type="solid"/>
            </v:shape>
            <v:line style="position:absolute" from="2095,429" to="2105,429" stroked="true" strokeweight="3.835pt" strokecolor="#000000">
              <v:stroke dashstyle="solid"/>
            </v:line>
            <v:shape style="position:absolute;left:2124;top:389;width:46;height:80" coordorigin="2124,390" coordsize="46,80" path="m2129,455l2124,461,2130,466,2139,469,2158,469,2170,461,2139,461,2129,455xm2158,390l2138,390,2128,397,2128,419,2135,423,2141,428,2148,433,2159,439,2159,457,2153,461,2170,461,2170,461,2170,439,2164,432,2143,417,2139,413,2139,402,2143,397,2169,397,2165,393,2158,390xm2169,397l2155,397,2160,400,2164,403,2169,397xe" filled="true" fillcolor="#000000" stroked="false">
              <v:path arrowok="t"/>
              <v:fill type="solid"/>
            </v:shape>
            <v:shape style="position:absolute;left:2188;top:390;width:43;height:77" coordorigin="2189,391" coordsize="43,77" path="m2227,391l2189,391,2189,468,2231,468,2231,460,2200,460,2200,431,2226,431,2226,423,2200,423,2200,399,2227,399,2227,391xe" filled="true" fillcolor="#000000" stroked="false">
              <v:path arrowok="t"/>
              <v:fill type="solid"/>
            </v:shape>
            <v:line style="position:absolute" from="728,425" to="759,425" stroked="true" strokeweight="1.518pt" strokecolor="#000000">
              <v:stroke dashstyle="solid"/>
            </v:line>
            <v:line style="position:absolute" from="1549,425" to="1579,425" stroked="true" strokeweight="1.518pt" strokecolor="#000000">
              <v:stroke dashstyle="solid"/>
            </v:line>
          </v:group>
        </w:pict>
      </w:r>
      <w:r>
        <w:rPr>
          <w:rFonts w:ascii="Times New Roman"/>
          <w:spacing w:val="12"/>
          <w:position w:val="15"/>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4"/>
        </w:rPr>
      </w:pPr>
    </w:p>
    <w:p>
      <w:pPr>
        <w:spacing w:after="0"/>
        <w:rPr>
          <w:rFonts w:ascii="Times New Roman"/>
          <w:sz w:val="24"/>
        </w:rPr>
        <w:sectPr>
          <w:type w:val="continuous"/>
          <w:pgSz w:w="16840" w:h="11910" w:orient="landscape"/>
          <w:pgMar w:top="0" w:bottom="0" w:left="0" w:right="460"/>
        </w:sectPr>
      </w:pPr>
    </w:p>
    <w:p>
      <w:pPr>
        <w:pStyle w:val="BodyText"/>
        <w:rPr>
          <w:rFonts w:ascii="Times New Roman"/>
          <w:sz w:val="20"/>
        </w:rPr>
      </w:pPr>
    </w:p>
    <w:p>
      <w:pPr>
        <w:pStyle w:val="BodyText"/>
        <w:rPr>
          <w:rFonts w:ascii="Times New Roman"/>
          <w:sz w:val="20"/>
        </w:rPr>
      </w:pPr>
    </w:p>
    <w:p>
      <w:pPr>
        <w:pStyle w:val="BodyText"/>
        <w:spacing w:before="6"/>
        <w:rPr>
          <w:rFonts w:ascii="Times New Roman"/>
          <w:sz w:val="27"/>
        </w:rPr>
      </w:pPr>
    </w:p>
    <w:p>
      <w:pPr>
        <w:pStyle w:val="Heading1"/>
        <w:ind w:left="220"/>
      </w:pPr>
      <w:r>
        <w:rPr>
          <w:color w:val="FFFFFF"/>
        </w:rPr>
        <w:t>Your University at your side</w:t>
      </w:r>
    </w:p>
    <w:p>
      <w:pPr>
        <w:pStyle w:val="Heading2"/>
        <w:spacing w:line="300" w:lineRule="auto" w:before="52"/>
        <w:ind w:right="-19"/>
      </w:pPr>
      <w:r>
        <w:rPr>
          <w:color w:val="FFFFFF"/>
        </w:rPr>
        <w:t>Mental Health and Wellbeing at the University of Wolverhampton:</w:t>
      </w:r>
    </w:p>
    <w:p>
      <w:pPr>
        <w:spacing w:before="89"/>
        <w:ind w:left="220" w:right="0" w:firstLine="0"/>
        <w:jc w:val="left"/>
        <w:rPr>
          <w:b/>
          <w:sz w:val="48"/>
        </w:rPr>
      </w:pPr>
      <w:r>
        <w:rPr/>
        <w:br w:type="column"/>
      </w:r>
      <w:r>
        <w:rPr>
          <w:b/>
          <w:sz w:val="48"/>
        </w:rPr>
        <w:t>Working in groups</w:t>
      </w:r>
    </w:p>
    <w:p>
      <w:pPr>
        <w:spacing w:before="124"/>
        <w:ind w:left="220" w:right="0" w:firstLine="0"/>
        <w:jc w:val="left"/>
        <w:rPr>
          <w:rFonts w:ascii="Arial"/>
          <w:sz w:val="18"/>
        </w:rPr>
      </w:pPr>
      <w:r>
        <w:rPr>
          <w:rFonts w:ascii="Arial"/>
          <w:sz w:val="18"/>
        </w:rPr>
        <w:t>Tips on how to get the best from your group</w:t>
      </w:r>
    </w:p>
    <w:p>
      <w:pPr>
        <w:spacing w:after="0"/>
        <w:jc w:val="left"/>
        <w:rPr>
          <w:rFonts w:ascii="Arial"/>
          <w:sz w:val="18"/>
        </w:rPr>
        <w:sectPr>
          <w:type w:val="continuous"/>
          <w:pgSz w:w="16840" w:h="11910" w:orient="landscape"/>
          <w:pgMar w:top="0" w:bottom="0" w:left="0" w:right="460"/>
          <w:cols w:num="2" w:equalWidth="0">
            <w:col w:w="3687" w:space="7859"/>
            <w:col w:w="4834"/>
          </w:cols>
        </w:sectPr>
      </w:pPr>
    </w:p>
    <w:p>
      <w:pPr>
        <w:pStyle w:val="ListParagraph"/>
        <w:numPr>
          <w:ilvl w:val="0"/>
          <w:numId w:val="1"/>
        </w:numPr>
        <w:tabs>
          <w:tab w:pos="503" w:val="left" w:leader="none"/>
          <w:tab w:pos="504" w:val="left" w:leader="none"/>
        </w:tabs>
        <w:spacing w:line="240" w:lineRule="auto" w:before="10" w:after="0"/>
        <w:ind w:left="503" w:right="0" w:hanging="283"/>
        <w:jc w:val="left"/>
        <w:rPr>
          <w:rFonts w:ascii="Arial"/>
          <w:color w:val="FFFFFF"/>
          <w:sz w:val="16"/>
        </w:rPr>
      </w:pPr>
      <w:r>
        <w:rPr/>
        <w:pict>
          <v:group style="position:absolute;margin-left:0pt;margin-top:-.100017pt;width:561.5pt;height:595.5pt;mso-position-horizontal-relative:page;mso-position-vertical-relative:page;z-index:-6520" coordorigin="0,-2" coordsize="11230,11910">
            <v:shape style="position:absolute;left:5622;top:7;width:5593;height:11899" type="#_x0000_t75" stroked="false">
              <v:imagedata r:id="rId11" o:title=""/>
            </v:shape>
            <v:line style="position:absolute" from="11217,46" to="11217,11906" stroked="true" strokeweight=".2pt" strokecolor="#000000">
              <v:stroke dashstyle="solid"/>
            </v:line>
            <v:shape style="position:absolute;left:0;top:9;width:5533;height:11897" type="#_x0000_t75" stroked="false">
              <v:imagedata r:id="rId12" o:title=""/>
            </v:shape>
            <v:shape style="position:absolute;left:4744;top:0;width:946;height:11906" type="#_x0000_t75" stroked="false">
              <v:imagedata r:id="rId13" o:title=""/>
            </v:shape>
            <v:line style="position:absolute" from="11227,0" to="11227,11906" stroked="true" strokeweight=".2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41.300171pt;margin-top:-70.687035pt;width:43.05pt;height:283.5pt;mso-position-horizontal-relative:page;mso-position-vertical-relative:paragraph;z-index:1120" type="#_x0000_t202" filled="false" stroked="false">
            <v:textbox inset="0,0,0,0" style="layout-flow:vertical">
              <w:txbxContent>
                <w:p>
                  <w:pPr>
                    <w:spacing w:before="4"/>
                    <w:ind w:left="20" w:right="-1712" w:firstLine="0"/>
                    <w:jc w:val="left"/>
                    <w:rPr>
                      <w:b/>
                      <w:sz w:val="70"/>
                    </w:rPr>
                  </w:pPr>
                  <w:r>
                    <w:rPr>
                      <w:b/>
                      <w:spacing w:val="-63"/>
                      <w:sz w:val="70"/>
                    </w:rPr>
                    <w:t>W</w:t>
                  </w:r>
                  <w:r>
                    <w:rPr>
                      <w:b/>
                      <w:spacing w:val="-1"/>
                      <w:sz w:val="70"/>
                    </w:rPr>
                    <w:t>o</w:t>
                  </w:r>
                  <w:r>
                    <w:rPr>
                      <w:b/>
                      <w:spacing w:val="-15"/>
                      <w:sz w:val="70"/>
                    </w:rPr>
                    <w:t>r</w:t>
                  </w:r>
                  <w:r>
                    <w:rPr>
                      <w:b/>
                      <w:spacing w:val="-1"/>
                      <w:sz w:val="70"/>
                    </w:rPr>
                    <w:t>kin</w:t>
                  </w:r>
                  <w:r>
                    <w:rPr>
                      <w:b/>
                      <w:sz w:val="70"/>
                    </w:rPr>
                    <w:t>g</w:t>
                  </w:r>
                  <w:r>
                    <w:rPr>
                      <w:b/>
                      <w:spacing w:val="-1"/>
                      <w:sz w:val="70"/>
                    </w:rPr>
                    <w:t> i</w:t>
                  </w:r>
                  <w:r>
                    <w:rPr>
                      <w:b/>
                      <w:sz w:val="70"/>
                    </w:rPr>
                    <w:t>n</w:t>
                  </w:r>
                  <w:r>
                    <w:rPr>
                      <w:b/>
                      <w:spacing w:val="-1"/>
                      <w:sz w:val="70"/>
                    </w:rPr>
                    <w:t> </w:t>
                  </w:r>
                  <w:r>
                    <w:rPr>
                      <w:b/>
                      <w:sz w:val="70"/>
                    </w:rPr>
                    <w:t>g</w:t>
                  </w:r>
                  <w:r>
                    <w:rPr>
                      <w:b/>
                      <w:spacing w:val="-28"/>
                      <w:sz w:val="70"/>
                    </w:rPr>
                    <w:t>r</w:t>
                  </w:r>
                  <w:r>
                    <w:rPr>
                      <w:b/>
                      <w:spacing w:val="-1"/>
                      <w:sz w:val="70"/>
                    </w:rPr>
                    <w:t>oups</w:t>
                  </w:r>
                </w:p>
              </w:txbxContent>
            </v:textbox>
            <w10:wrap type="none"/>
          </v:shape>
        </w:pict>
      </w:r>
      <w:r>
        <w:rPr>
          <w:color w:val="FFFFFF"/>
          <w:sz w:val="16"/>
        </w:rPr>
        <w:t>provide</w:t>
      </w:r>
      <w:r>
        <w:rPr>
          <w:color w:val="FFFFFF"/>
          <w:spacing w:val="-7"/>
          <w:sz w:val="16"/>
        </w:rPr>
        <w:t> </w:t>
      </w:r>
      <w:r>
        <w:rPr>
          <w:color w:val="FFFFFF"/>
          <w:sz w:val="16"/>
        </w:rPr>
        <w:t>free</w:t>
      </w:r>
      <w:r>
        <w:rPr>
          <w:color w:val="FFFFFF"/>
          <w:spacing w:val="-7"/>
          <w:sz w:val="16"/>
        </w:rPr>
        <w:t> </w:t>
      </w:r>
      <w:r>
        <w:rPr>
          <w:color w:val="FFFFFF"/>
          <w:sz w:val="16"/>
        </w:rPr>
        <w:t>and</w:t>
      </w:r>
      <w:r>
        <w:rPr>
          <w:color w:val="FFFFFF"/>
          <w:spacing w:val="-7"/>
          <w:sz w:val="16"/>
        </w:rPr>
        <w:t> </w:t>
      </w:r>
      <w:r>
        <w:rPr>
          <w:color w:val="FFFFFF"/>
          <w:sz w:val="16"/>
        </w:rPr>
        <w:t>confidential</w:t>
      </w:r>
      <w:r>
        <w:rPr>
          <w:color w:val="FFFFFF"/>
          <w:spacing w:val="-8"/>
          <w:sz w:val="16"/>
        </w:rPr>
        <w:t> </w:t>
      </w:r>
      <w:r>
        <w:rPr>
          <w:color w:val="FFFFFF"/>
          <w:sz w:val="16"/>
        </w:rPr>
        <w:t>individual</w:t>
      </w:r>
      <w:r>
        <w:rPr>
          <w:color w:val="FFFFFF"/>
          <w:spacing w:val="-7"/>
          <w:sz w:val="16"/>
        </w:rPr>
        <w:t> </w:t>
      </w:r>
      <w:r>
        <w:rPr>
          <w:color w:val="FFFFFF"/>
          <w:sz w:val="16"/>
        </w:rPr>
        <w:t>counselling</w:t>
      </w:r>
    </w:p>
    <w:p>
      <w:pPr>
        <w:pStyle w:val="ListParagraph"/>
        <w:numPr>
          <w:ilvl w:val="0"/>
          <w:numId w:val="1"/>
        </w:numPr>
        <w:tabs>
          <w:tab w:pos="503" w:val="left" w:leader="none"/>
          <w:tab w:pos="504" w:val="left" w:leader="none"/>
        </w:tabs>
        <w:spacing w:line="240" w:lineRule="auto" w:before="0" w:after="0"/>
        <w:ind w:left="503" w:right="0" w:hanging="283"/>
        <w:jc w:val="left"/>
        <w:rPr>
          <w:rFonts w:ascii="Arial"/>
          <w:color w:val="FFFFFF"/>
          <w:sz w:val="16"/>
        </w:rPr>
      </w:pPr>
      <w:r>
        <w:rPr>
          <w:color w:val="FFFFFF"/>
          <w:sz w:val="16"/>
        </w:rPr>
        <w:t>offer non-judgemental support and</w:t>
      </w:r>
      <w:r>
        <w:rPr>
          <w:color w:val="FFFFFF"/>
          <w:spacing w:val="-18"/>
          <w:sz w:val="16"/>
        </w:rPr>
        <w:t> </w:t>
      </w:r>
      <w:r>
        <w:rPr>
          <w:color w:val="FFFFFF"/>
          <w:sz w:val="16"/>
        </w:rPr>
        <w:t>understanding</w:t>
      </w:r>
    </w:p>
    <w:p>
      <w:pPr>
        <w:pStyle w:val="ListParagraph"/>
        <w:numPr>
          <w:ilvl w:val="0"/>
          <w:numId w:val="1"/>
        </w:numPr>
        <w:tabs>
          <w:tab w:pos="503" w:val="left" w:leader="none"/>
          <w:tab w:pos="504" w:val="left" w:leader="none"/>
        </w:tabs>
        <w:spacing w:line="240" w:lineRule="auto" w:before="0" w:after="0"/>
        <w:ind w:left="503" w:right="0" w:hanging="283"/>
        <w:jc w:val="left"/>
        <w:rPr>
          <w:rFonts w:ascii="Arial"/>
          <w:color w:val="FFFFFF"/>
          <w:sz w:val="16"/>
        </w:rPr>
      </w:pPr>
      <w:r>
        <w:rPr>
          <w:color w:val="FFFFFF"/>
          <w:sz w:val="16"/>
        </w:rPr>
        <w:t>are professionally</w:t>
      </w:r>
      <w:r>
        <w:rPr>
          <w:color w:val="FFFFFF"/>
          <w:spacing w:val="-13"/>
          <w:sz w:val="16"/>
        </w:rPr>
        <w:t> </w:t>
      </w:r>
      <w:r>
        <w:rPr>
          <w:color w:val="FFFFFF"/>
          <w:sz w:val="16"/>
        </w:rPr>
        <w:t>trained</w:t>
      </w:r>
    </w:p>
    <w:p>
      <w:pPr>
        <w:pStyle w:val="ListParagraph"/>
        <w:numPr>
          <w:ilvl w:val="0"/>
          <w:numId w:val="1"/>
        </w:numPr>
        <w:tabs>
          <w:tab w:pos="503" w:val="left" w:leader="none"/>
          <w:tab w:pos="504" w:val="left" w:leader="none"/>
        </w:tabs>
        <w:spacing w:line="240" w:lineRule="auto" w:before="0" w:after="0"/>
        <w:ind w:left="503" w:right="12549" w:hanging="283"/>
        <w:jc w:val="left"/>
        <w:rPr>
          <w:rFonts w:ascii="Arial"/>
          <w:color w:val="FFFFFF"/>
          <w:sz w:val="16"/>
        </w:rPr>
      </w:pPr>
      <w:r>
        <w:rPr/>
        <w:drawing>
          <wp:anchor distT="0" distB="0" distL="0" distR="0" allowOverlap="1" layoutInCell="1" locked="0" behindDoc="0" simplePos="0" relativeHeight="1096">
            <wp:simplePos x="0" y="0"/>
            <wp:positionH relativeFrom="page">
              <wp:posOffset>7423009</wp:posOffset>
            </wp:positionH>
            <wp:positionV relativeFrom="paragraph">
              <wp:posOffset>8712</wp:posOffset>
            </wp:positionV>
            <wp:extent cx="2907574" cy="2907574"/>
            <wp:effectExtent l="0" t="0" r="0" b="0"/>
            <wp:wrapNone/>
            <wp:docPr id="1" name="image10.png" descr=""/>
            <wp:cNvGraphicFramePr>
              <a:graphicFrameLocks noChangeAspect="1"/>
            </wp:cNvGraphicFramePr>
            <a:graphic>
              <a:graphicData uri="http://schemas.openxmlformats.org/drawingml/2006/picture">
                <pic:pic>
                  <pic:nvPicPr>
                    <pic:cNvPr id="2" name="image10.png"/>
                    <pic:cNvPicPr/>
                  </pic:nvPicPr>
                  <pic:blipFill>
                    <a:blip r:embed="rId14" cstate="print"/>
                    <a:stretch>
                      <a:fillRect/>
                    </a:stretch>
                  </pic:blipFill>
                  <pic:spPr>
                    <a:xfrm>
                      <a:off x="0" y="0"/>
                      <a:ext cx="2907574" cy="2907574"/>
                    </a:xfrm>
                    <a:prstGeom prst="rect">
                      <a:avLst/>
                    </a:prstGeom>
                  </pic:spPr>
                </pic:pic>
              </a:graphicData>
            </a:graphic>
          </wp:anchor>
        </w:drawing>
      </w:r>
      <w:r>
        <w:rPr>
          <w:color w:val="FFFFFF"/>
          <w:sz w:val="16"/>
        </w:rPr>
        <w:t>are experienced in dealing with a wide range of problems</w:t>
      </w:r>
    </w:p>
    <w:p>
      <w:pPr>
        <w:pStyle w:val="Heading2"/>
        <w:spacing w:before="122"/>
      </w:pPr>
      <w:r>
        <w:rPr>
          <w:color w:val="FFFFFF"/>
        </w:rPr>
        <w:t>Counselling can:</w:t>
      </w:r>
    </w:p>
    <w:p>
      <w:pPr>
        <w:pStyle w:val="ListParagraph"/>
        <w:numPr>
          <w:ilvl w:val="0"/>
          <w:numId w:val="1"/>
        </w:numPr>
        <w:tabs>
          <w:tab w:pos="498" w:val="left" w:leader="none"/>
          <w:tab w:pos="499" w:val="left" w:leader="none"/>
        </w:tabs>
        <w:spacing w:line="240" w:lineRule="auto" w:before="124" w:after="0"/>
        <w:ind w:left="498" w:right="0" w:hanging="283"/>
        <w:jc w:val="left"/>
        <w:rPr>
          <w:rFonts w:ascii="Arial"/>
          <w:color w:val="FFFFFF"/>
          <w:sz w:val="16"/>
        </w:rPr>
      </w:pPr>
      <w:r>
        <w:rPr>
          <w:color w:val="FFFFFF"/>
          <w:sz w:val="16"/>
        </w:rPr>
        <w:t>help you to develop your</w:t>
      </w:r>
      <w:r>
        <w:rPr>
          <w:color w:val="FFFFFF"/>
          <w:spacing w:val="-5"/>
          <w:sz w:val="16"/>
        </w:rPr>
        <w:t> </w:t>
      </w:r>
      <w:r>
        <w:rPr>
          <w:color w:val="FFFFFF"/>
          <w:sz w:val="16"/>
        </w:rPr>
        <w:t>strengths</w:t>
      </w:r>
    </w:p>
    <w:p>
      <w:pPr>
        <w:pStyle w:val="ListParagraph"/>
        <w:numPr>
          <w:ilvl w:val="0"/>
          <w:numId w:val="1"/>
        </w:numPr>
        <w:tabs>
          <w:tab w:pos="498" w:val="left" w:leader="none"/>
          <w:tab w:pos="499" w:val="left" w:leader="none"/>
        </w:tabs>
        <w:spacing w:line="228" w:lineRule="auto" w:before="9" w:after="0"/>
        <w:ind w:left="498" w:right="12428" w:hanging="283"/>
        <w:jc w:val="left"/>
        <w:rPr>
          <w:rFonts w:ascii="Arial"/>
          <w:color w:val="FFFFFF"/>
          <w:sz w:val="16"/>
        </w:rPr>
      </w:pPr>
      <w:r>
        <w:rPr>
          <w:color w:val="FFFFFF"/>
          <w:sz w:val="16"/>
        </w:rPr>
        <w:t>offer you the chance to focus on and understand your</w:t>
      </w:r>
      <w:r>
        <w:rPr>
          <w:color w:val="FFFFFF"/>
          <w:spacing w:val="-3"/>
          <w:sz w:val="16"/>
        </w:rPr>
        <w:t> </w:t>
      </w:r>
      <w:r>
        <w:rPr>
          <w:color w:val="FFFFFF"/>
          <w:sz w:val="16"/>
        </w:rPr>
        <w:t>difficulties</w:t>
      </w:r>
    </w:p>
    <w:p>
      <w:pPr>
        <w:pStyle w:val="ListParagraph"/>
        <w:numPr>
          <w:ilvl w:val="0"/>
          <w:numId w:val="1"/>
        </w:numPr>
        <w:tabs>
          <w:tab w:pos="498" w:val="left" w:leader="none"/>
          <w:tab w:pos="499" w:val="left" w:leader="none"/>
        </w:tabs>
        <w:spacing w:line="240" w:lineRule="auto" w:before="0" w:after="0"/>
        <w:ind w:left="498" w:right="0" w:hanging="283"/>
        <w:jc w:val="left"/>
        <w:rPr>
          <w:rFonts w:ascii="Arial"/>
          <w:color w:val="FFFFFF"/>
          <w:sz w:val="16"/>
        </w:rPr>
      </w:pPr>
      <w:r>
        <w:rPr>
          <w:color w:val="FFFFFF"/>
          <w:sz w:val="16"/>
        </w:rPr>
        <w:t>enable you to make positive decisions and</w:t>
      </w:r>
      <w:r>
        <w:rPr>
          <w:color w:val="FFFFFF"/>
          <w:spacing w:val="-20"/>
          <w:sz w:val="16"/>
        </w:rPr>
        <w:t> </w:t>
      </w:r>
      <w:r>
        <w:rPr>
          <w:color w:val="FFFFFF"/>
          <w:sz w:val="16"/>
        </w:rPr>
        <w:t>changes</w:t>
      </w:r>
    </w:p>
    <w:p>
      <w:pPr>
        <w:pStyle w:val="ListParagraph"/>
        <w:numPr>
          <w:ilvl w:val="0"/>
          <w:numId w:val="1"/>
        </w:numPr>
        <w:tabs>
          <w:tab w:pos="498" w:val="left" w:leader="none"/>
          <w:tab w:pos="499" w:val="left" w:leader="none"/>
        </w:tabs>
        <w:spacing w:line="240" w:lineRule="auto" w:before="0" w:after="0"/>
        <w:ind w:left="498" w:right="0" w:hanging="283"/>
        <w:jc w:val="left"/>
        <w:rPr>
          <w:rFonts w:ascii="Arial"/>
          <w:color w:val="FFFFFF"/>
          <w:sz w:val="16"/>
        </w:rPr>
      </w:pPr>
      <w:r>
        <w:rPr>
          <w:color w:val="FFFFFF"/>
          <w:sz w:val="16"/>
        </w:rPr>
        <w:t>help you to develop the skills and resources to</w:t>
      </w:r>
      <w:r>
        <w:rPr>
          <w:color w:val="FFFFFF"/>
          <w:spacing w:val="-15"/>
          <w:sz w:val="16"/>
        </w:rPr>
        <w:t> </w:t>
      </w:r>
      <w:r>
        <w:rPr>
          <w:color w:val="FFFFFF"/>
          <w:sz w:val="16"/>
        </w:rPr>
        <w:t>cope</w:t>
      </w:r>
    </w:p>
    <w:p>
      <w:pPr>
        <w:pStyle w:val="ListParagraph"/>
        <w:numPr>
          <w:ilvl w:val="0"/>
          <w:numId w:val="1"/>
        </w:numPr>
        <w:tabs>
          <w:tab w:pos="498" w:val="left" w:leader="none"/>
          <w:tab w:pos="499" w:val="left" w:leader="none"/>
        </w:tabs>
        <w:spacing w:line="240" w:lineRule="auto" w:before="0" w:after="0"/>
        <w:ind w:left="498" w:right="0" w:hanging="283"/>
        <w:jc w:val="left"/>
        <w:rPr>
          <w:rFonts w:ascii="Arial"/>
          <w:color w:val="FFFFFF"/>
          <w:sz w:val="16"/>
        </w:rPr>
      </w:pPr>
      <w:r>
        <w:rPr>
          <w:color w:val="FFFFFF"/>
          <w:sz w:val="16"/>
        </w:rPr>
        <w:t>help prevent small problems from becoming</w:t>
      </w:r>
      <w:r>
        <w:rPr>
          <w:color w:val="FFFFFF"/>
          <w:spacing w:val="-22"/>
          <w:sz w:val="16"/>
        </w:rPr>
        <w:t> </w:t>
      </w:r>
      <w:r>
        <w:rPr>
          <w:color w:val="FFFFFF"/>
          <w:spacing w:val="-7"/>
          <w:sz w:val="16"/>
        </w:rPr>
        <w:t>bigge.r</w:t>
      </w:r>
    </w:p>
    <w:p>
      <w:pPr>
        <w:pStyle w:val="Heading1"/>
        <w:spacing w:before="112"/>
        <w:ind w:left="188"/>
      </w:pPr>
      <w:r>
        <w:rPr>
          <w:color w:val="FFFFFF"/>
        </w:rPr>
        <w:t>Get in touch</w:t>
      </w:r>
    </w:p>
    <w:p>
      <w:pPr>
        <w:pStyle w:val="BodyText"/>
        <w:spacing w:line="228" w:lineRule="auto" w:before="60"/>
        <w:ind w:left="179" w:right="11745"/>
      </w:pPr>
      <w:r>
        <w:rPr>
          <w:color w:val="FFFFFF"/>
        </w:rPr>
        <w:t>You can make an appointment to see a counsellor by filling out the Contact Us form at </w:t>
      </w:r>
      <w:hyperlink r:id="rId15">
        <w:r>
          <w:rPr>
            <w:color w:val="FFFFFF"/>
          </w:rPr>
          <w:t>www.wlv.ac.uk/SSW, </w:t>
        </w:r>
      </w:hyperlink>
      <w:r>
        <w:rPr>
          <w:color w:val="FFFFFF"/>
        </w:rPr>
        <w:t>alternatively, you can come along to one of our drop-in services. For more information go to the web address above and click on the Mental Health and Wellbeing option. From here you will find a wealth of useful information and self-help tools as well as our Drop-ins and Group activities.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
        <w:rPr>
          <w:sz w:val="17"/>
        </w:rPr>
      </w:pPr>
    </w:p>
    <w:p>
      <w:pPr>
        <w:spacing w:before="0"/>
        <w:ind w:left="0" w:right="530" w:firstLine="0"/>
        <w:jc w:val="right"/>
        <w:rPr>
          <w:sz w:val="26"/>
        </w:rPr>
      </w:pPr>
      <w:r>
        <w:rPr>
          <w:color w:val="1D4D57"/>
          <w:sz w:val="26"/>
        </w:rPr>
        <w:t>University Mental Health &amp; Wellbeing</w:t>
      </w:r>
    </w:p>
    <w:p>
      <w:pPr>
        <w:spacing w:after="0"/>
        <w:jc w:val="right"/>
        <w:rPr>
          <w:sz w:val="26"/>
        </w:rPr>
        <w:sectPr>
          <w:type w:val="continuous"/>
          <w:pgSz w:w="16840" w:h="11910" w:orient="landscape"/>
          <w:pgMar w:top="0" w:bottom="0" w:left="0" w:right="460"/>
        </w:sectPr>
      </w:pPr>
    </w:p>
    <w:p>
      <w:pPr>
        <w:pStyle w:val="Heading1"/>
        <w:spacing w:before="78"/>
      </w:pPr>
      <w:r>
        <w:rPr/>
        <w:pict>
          <v:group style="position:absolute;margin-left:.189728pt;margin-top:0pt;width:841.75pt;height:595.3pt;mso-position-horizontal-relative:page;mso-position-vertical-relative:page;z-index:-6448" coordorigin="4,0" coordsize="16835,11906">
            <v:shape style="position:absolute;left:3;top:0;width:16826;height:11895" type="#_x0000_t75" stroked="false">
              <v:imagedata r:id="rId16" o:title=""/>
            </v:shape>
            <v:shape style="position:absolute;left:3;top:7;width:5600;height:11861" type="#_x0000_t75" stroked="false">
              <v:imagedata r:id="rId17" o:title=""/>
            </v:shape>
            <v:shape style="position:absolute;left:11192;top:0;width:5631;height:11869" type="#_x0000_t75" stroked="false">
              <v:imagedata r:id="rId18" o:title=""/>
            </v:shape>
            <v:shape style="position:absolute;left:4822;top:10532;width:8334;height:1374" type="#_x0000_t75" stroked="false">
              <v:imagedata r:id="rId19" o:title=""/>
            </v:shape>
            <v:shape style="position:absolute;left:364;top:10532;width:4969;height:1374" type="#_x0000_t75" stroked="false">
              <v:imagedata r:id="rId20" o:title=""/>
            </v:shape>
            <v:shape style="position:absolute;left:13156;top:10532;width:3682;height:1374" type="#_x0000_t75" stroked="false">
              <v:imagedata r:id="rId21" o:title=""/>
            </v:shape>
            <w10:wrap type="none"/>
          </v:group>
        </w:pict>
      </w:r>
      <w:r>
        <w:rPr>
          <w:color w:val="FFFFFF"/>
        </w:rPr>
        <w:t>Introduction</w:t>
      </w:r>
    </w:p>
    <w:p>
      <w:pPr>
        <w:pStyle w:val="BodyText"/>
        <w:spacing w:before="2"/>
        <w:ind w:left="108" w:right="98"/>
      </w:pPr>
      <w:r>
        <w:rPr>
          <w:color w:val="FFFFFF"/>
        </w:rPr>
        <w:t>Team working is high on every employer’s list of essential graduate skills. University group work is central to degree- level work, helping students enhance key team-working skills such as listening, rapport-building, giving and receiving feedback, negotiation, and many more.</w:t>
      </w:r>
    </w:p>
    <w:p>
      <w:pPr>
        <w:pStyle w:val="BodyText"/>
        <w:spacing w:before="5"/>
        <w:rPr>
          <w:sz w:val="23"/>
        </w:rPr>
      </w:pPr>
    </w:p>
    <w:p>
      <w:pPr>
        <w:pStyle w:val="Heading1"/>
      </w:pPr>
      <w:r>
        <w:rPr>
          <w:color w:val="FFFFFF"/>
        </w:rPr>
        <w:t>What problems arise with groups?</w:t>
      </w:r>
    </w:p>
    <w:p>
      <w:pPr>
        <w:pStyle w:val="BodyText"/>
        <w:spacing w:line="237" w:lineRule="auto" w:before="2"/>
        <w:ind w:left="108" w:right="-20"/>
      </w:pPr>
      <w:r>
        <w:rPr>
          <w:color w:val="FFFFFF"/>
        </w:rPr>
        <w:t>Working with others can be fun, rewarding and intellectually stimulating. It can also, however, be frustrating, upsetting and difficult. Problems arise both in individual behaviour and in group processes.</w:t>
      </w:r>
    </w:p>
    <w:p>
      <w:pPr>
        <w:pStyle w:val="BodyText"/>
        <w:spacing w:before="11"/>
      </w:pPr>
    </w:p>
    <w:p>
      <w:pPr>
        <w:pStyle w:val="BodyText"/>
        <w:ind w:left="108"/>
      </w:pPr>
      <w:r>
        <w:rPr>
          <w:color w:val="FFFFFF"/>
        </w:rPr>
        <w:t>Problems with individual behaviour include:</w:t>
      </w:r>
    </w:p>
    <w:p>
      <w:pPr>
        <w:pStyle w:val="ListParagraph"/>
        <w:numPr>
          <w:ilvl w:val="0"/>
          <w:numId w:val="1"/>
        </w:numPr>
        <w:tabs>
          <w:tab w:pos="420" w:val="left" w:leader="none"/>
          <w:tab w:pos="421" w:val="left" w:leader="none"/>
        </w:tabs>
        <w:spacing w:line="240" w:lineRule="auto" w:before="57" w:after="0"/>
        <w:ind w:left="420" w:right="0" w:hanging="284"/>
        <w:jc w:val="left"/>
        <w:rPr>
          <w:rFonts w:ascii="Arial"/>
          <w:color w:val="FFFFFF"/>
          <w:sz w:val="16"/>
        </w:rPr>
      </w:pPr>
      <w:r>
        <w:rPr>
          <w:color w:val="FFFFFF"/>
          <w:sz w:val="16"/>
        </w:rPr>
        <w:t>being over-talkative and</w:t>
      </w:r>
      <w:r>
        <w:rPr>
          <w:color w:val="FFFFFF"/>
          <w:spacing w:val="-18"/>
          <w:sz w:val="16"/>
        </w:rPr>
        <w:t> </w:t>
      </w:r>
      <w:r>
        <w:rPr>
          <w:color w:val="FFFFFF"/>
          <w:sz w:val="16"/>
        </w:rPr>
        <w:t>domineering</w:t>
      </w:r>
    </w:p>
    <w:p>
      <w:pPr>
        <w:pStyle w:val="ListParagraph"/>
        <w:numPr>
          <w:ilvl w:val="0"/>
          <w:numId w:val="1"/>
        </w:numPr>
        <w:tabs>
          <w:tab w:pos="420" w:val="left" w:leader="none"/>
          <w:tab w:pos="421" w:val="left" w:leader="none"/>
        </w:tabs>
        <w:spacing w:line="240" w:lineRule="auto" w:before="56" w:after="0"/>
        <w:ind w:left="420" w:right="0" w:hanging="284"/>
        <w:jc w:val="left"/>
        <w:rPr>
          <w:rFonts w:ascii="Arial"/>
          <w:color w:val="FFFFFF"/>
          <w:sz w:val="16"/>
        </w:rPr>
      </w:pPr>
      <w:r>
        <w:rPr>
          <w:color w:val="FFFFFF"/>
          <w:sz w:val="16"/>
        </w:rPr>
        <w:t>being passive and</w:t>
      </w:r>
      <w:r>
        <w:rPr>
          <w:color w:val="FFFFFF"/>
          <w:spacing w:val="-10"/>
          <w:sz w:val="16"/>
        </w:rPr>
        <w:t> </w:t>
      </w:r>
      <w:r>
        <w:rPr>
          <w:color w:val="FFFFFF"/>
          <w:sz w:val="16"/>
        </w:rPr>
        <w:t>silent</w:t>
      </w:r>
    </w:p>
    <w:p>
      <w:pPr>
        <w:pStyle w:val="ListParagraph"/>
        <w:numPr>
          <w:ilvl w:val="0"/>
          <w:numId w:val="1"/>
        </w:numPr>
        <w:tabs>
          <w:tab w:pos="420" w:val="left" w:leader="none"/>
          <w:tab w:pos="421" w:val="left" w:leader="none"/>
        </w:tabs>
        <w:spacing w:line="240" w:lineRule="auto" w:before="56" w:after="0"/>
        <w:ind w:left="420" w:right="0" w:hanging="284"/>
        <w:jc w:val="left"/>
        <w:rPr>
          <w:rFonts w:ascii="Arial" w:hAnsi="Arial"/>
          <w:color w:val="FFFFFF"/>
          <w:sz w:val="16"/>
        </w:rPr>
      </w:pPr>
      <w:r>
        <w:rPr>
          <w:color w:val="FFFFFF"/>
          <w:sz w:val="16"/>
        </w:rPr>
        <w:t>‘slacking’ and relying on others to carry the</w:t>
      </w:r>
      <w:r>
        <w:rPr>
          <w:color w:val="FFFFFF"/>
          <w:spacing w:val="-20"/>
          <w:sz w:val="16"/>
        </w:rPr>
        <w:t> </w:t>
      </w:r>
      <w:r>
        <w:rPr>
          <w:color w:val="FFFFFF"/>
          <w:sz w:val="16"/>
        </w:rPr>
        <w:t>load.</w:t>
      </w:r>
    </w:p>
    <w:p>
      <w:pPr>
        <w:pStyle w:val="BodyText"/>
        <w:spacing w:before="11"/>
        <w:rPr>
          <w:sz w:val="15"/>
        </w:rPr>
      </w:pPr>
    </w:p>
    <w:p>
      <w:pPr>
        <w:pStyle w:val="BodyText"/>
        <w:ind w:left="150"/>
      </w:pPr>
      <w:r>
        <w:rPr>
          <w:color w:val="FFFFFF"/>
        </w:rPr>
        <w:t>Problems with group functioning include:</w:t>
      </w:r>
    </w:p>
    <w:p>
      <w:pPr>
        <w:pStyle w:val="ListParagraph"/>
        <w:numPr>
          <w:ilvl w:val="0"/>
          <w:numId w:val="1"/>
        </w:numPr>
        <w:tabs>
          <w:tab w:pos="448" w:val="left" w:leader="none"/>
          <w:tab w:pos="449" w:val="left" w:leader="none"/>
        </w:tabs>
        <w:spacing w:line="240" w:lineRule="auto" w:before="62" w:after="0"/>
        <w:ind w:left="448" w:right="0" w:hanging="284"/>
        <w:jc w:val="left"/>
        <w:rPr>
          <w:rFonts w:ascii="Arial"/>
          <w:color w:val="FFFFFF"/>
          <w:sz w:val="16"/>
        </w:rPr>
      </w:pPr>
      <w:r>
        <w:rPr>
          <w:color w:val="FFFFFF"/>
          <w:sz w:val="16"/>
        </w:rPr>
        <w:t>bad organisation and/or</w:t>
      </w:r>
      <w:r>
        <w:rPr>
          <w:color w:val="FFFFFF"/>
          <w:spacing w:val="-27"/>
          <w:sz w:val="16"/>
        </w:rPr>
        <w:t> </w:t>
      </w:r>
      <w:r>
        <w:rPr>
          <w:color w:val="FFFFFF"/>
          <w:sz w:val="16"/>
        </w:rPr>
        <w:t>communication</w:t>
      </w:r>
    </w:p>
    <w:p>
      <w:pPr>
        <w:pStyle w:val="ListParagraph"/>
        <w:numPr>
          <w:ilvl w:val="0"/>
          <w:numId w:val="1"/>
        </w:numPr>
        <w:tabs>
          <w:tab w:pos="448" w:val="left" w:leader="none"/>
          <w:tab w:pos="449" w:val="left" w:leader="none"/>
        </w:tabs>
        <w:spacing w:line="240" w:lineRule="auto" w:before="56" w:after="0"/>
        <w:ind w:left="448" w:right="0" w:hanging="284"/>
        <w:jc w:val="left"/>
        <w:rPr>
          <w:rFonts w:ascii="Arial"/>
          <w:color w:val="FFFFFF"/>
          <w:sz w:val="16"/>
        </w:rPr>
      </w:pPr>
      <w:r>
        <w:rPr>
          <w:color w:val="FFFFFF"/>
          <w:sz w:val="16"/>
        </w:rPr>
        <w:t>individuals not feeling responsible for group</w:t>
      </w:r>
      <w:r>
        <w:rPr>
          <w:color w:val="FFFFFF"/>
          <w:spacing w:val="-27"/>
          <w:sz w:val="16"/>
        </w:rPr>
        <w:t> </w:t>
      </w:r>
      <w:r>
        <w:rPr>
          <w:color w:val="FFFFFF"/>
          <w:sz w:val="16"/>
        </w:rPr>
        <w:t>work</w:t>
      </w:r>
    </w:p>
    <w:p>
      <w:pPr>
        <w:pStyle w:val="ListParagraph"/>
        <w:numPr>
          <w:ilvl w:val="0"/>
          <w:numId w:val="1"/>
        </w:numPr>
        <w:tabs>
          <w:tab w:pos="448" w:val="left" w:leader="none"/>
          <w:tab w:pos="449" w:val="left" w:leader="none"/>
        </w:tabs>
        <w:spacing w:line="240" w:lineRule="auto" w:before="56" w:after="0"/>
        <w:ind w:left="448" w:right="0" w:hanging="284"/>
        <w:jc w:val="left"/>
        <w:rPr>
          <w:rFonts w:ascii="Arial"/>
          <w:color w:val="FFFFFF"/>
          <w:sz w:val="16"/>
        </w:rPr>
      </w:pPr>
      <w:r>
        <w:rPr>
          <w:color w:val="FFFFFF"/>
          <w:sz w:val="16"/>
        </w:rPr>
        <w:t>character</w:t>
      </w:r>
      <w:r>
        <w:rPr>
          <w:color w:val="FFFFFF"/>
          <w:spacing w:val="-17"/>
          <w:sz w:val="16"/>
        </w:rPr>
        <w:t> </w:t>
      </w:r>
      <w:r>
        <w:rPr>
          <w:color w:val="FFFFFF"/>
          <w:sz w:val="16"/>
        </w:rPr>
        <w:t>clashes.</w:t>
      </w:r>
    </w:p>
    <w:p>
      <w:pPr>
        <w:pStyle w:val="BodyText"/>
        <w:spacing w:before="5"/>
        <w:rPr>
          <w:sz w:val="17"/>
        </w:rPr>
      </w:pPr>
    </w:p>
    <w:p>
      <w:pPr>
        <w:pStyle w:val="Heading1"/>
        <w:spacing w:line="319" w:lineRule="auto"/>
        <w:ind w:left="150" w:right="1314"/>
      </w:pPr>
      <w:r>
        <w:rPr>
          <w:color w:val="FFFFFF"/>
        </w:rPr>
        <w:t>Solutions to group working Problems with individual behaviour</w:t>
      </w:r>
    </w:p>
    <w:p>
      <w:pPr>
        <w:pStyle w:val="BodyText"/>
        <w:spacing w:line="172" w:lineRule="exact"/>
        <w:ind w:left="150"/>
      </w:pPr>
      <w:r>
        <w:rPr>
          <w:color w:val="FFFFFF"/>
        </w:rPr>
        <w:t>Leaving a group member’s difficult behaviour unaddressed</w:t>
      </w:r>
    </w:p>
    <w:p>
      <w:pPr>
        <w:pStyle w:val="BodyText"/>
        <w:ind w:left="150" w:right="12"/>
      </w:pPr>
      <w:r>
        <w:rPr>
          <w:color w:val="FFFFFF"/>
        </w:rPr>
        <w:t>over time means resentment and unhappiness can build in the group.</w:t>
      </w:r>
    </w:p>
    <w:p>
      <w:pPr>
        <w:pStyle w:val="BodyText"/>
        <w:spacing w:before="112"/>
        <w:ind w:left="150" w:right="89"/>
        <w:jc w:val="both"/>
      </w:pPr>
      <w:r>
        <w:rPr>
          <w:color w:val="FFFFFF"/>
        </w:rPr>
        <w:t>Hard though it may seem, being open and honest with the individual causing difficulties is essential for group </w:t>
      </w:r>
      <w:r>
        <w:rPr>
          <w:color w:val="FFFFFF"/>
          <w:spacing w:val="-3"/>
        </w:rPr>
        <w:t>repair. </w:t>
      </w:r>
      <w:r>
        <w:rPr>
          <w:color w:val="FFFFFF"/>
        </w:rPr>
        <w:t>When handled sensitively, good results can </w:t>
      </w:r>
      <w:r>
        <w:rPr>
          <w:color w:val="FFFFFF"/>
          <w:spacing w:val="-4"/>
        </w:rPr>
        <w:t>occur.</w:t>
      </w:r>
    </w:p>
    <w:p>
      <w:pPr>
        <w:pStyle w:val="BodyText"/>
        <w:spacing w:before="112"/>
        <w:ind w:left="150" w:right="-4"/>
      </w:pPr>
      <w:r>
        <w:rPr>
          <w:color w:val="FFFFFF"/>
        </w:rPr>
        <w:t>Seek to understand the person’s behaviour. Perhaps ask some questions. This may help the person to see how they come across to others, but also may allow you to understand what ‘makes them tick’.</w:t>
      </w:r>
    </w:p>
    <w:p>
      <w:pPr>
        <w:pStyle w:val="BodyText"/>
        <w:spacing w:before="112"/>
        <w:ind w:left="150" w:right="10"/>
      </w:pPr>
      <w:r>
        <w:rPr>
          <w:color w:val="FFFFFF"/>
        </w:rPr>
        <w:t>If this does not help, explaining how the particular behaviour is affecting the overall group process is the next step, eg. “When you take up most of the meeting time, although you have some great ideas, I sense that it shuts the rest of the group out”.</w:t>
      </w:r>
    </w:p>
    <w:p>
      <w:pPr>
        <w:pStyle w:val="Heading1"/>
        <w:spacing w:before="78"/>
      </w:pPr>
      <w:r>
        <w:rPr>
          <w:b w:val="0"/>
        </w:rPr>
        <w:br w:type="column"/>
      </w:r>
      <w:r>
        <w:rPr>
          <w:color w:val="1268B3"/>
        </w:rPr>
        <w:t>Problems with overall group functioning</w:t>
      </w:r>
    </w:p>
    <w:p>
      <w:pPr>
        <w:pStyle w:val="BodyText"/>
        <w:spacing w:line="237" w:lineRule="auto" w:before="3"/>
        <w:ind w:left="108" w:right="27"/>
      </w:pPr>
      <w:r>
        <w:rPr>
          <w:color w:val="1268B3"/>
        </w:rPr>
        <w:t>Many groups fail due to lack of organisation. This can be resolved by having a ‘team charter’. This document can be altered during the course of the project, but should be drafted at the beginning, covering certain items, such as:</w:t>
      </w:r>
    </w:p>
    <w:p>
      <w:pPr>
        <w:pStyle w:val="ListParagraph"/>
        <w:numPr>
          <w:ilvl w:val="0"/>
          <w:numId w:val="1"/>
        </w:numPr>
        <w:tabs>
          <w:tab w:pos="392" w:val="left" w:leader="none"/>
          <w:tab w:pos="393" w:val="left" w:leader="none"/>
        </w:tabs>
        <w:spacing w:line="240" w:lineRule="auto" w:before="56" w:after="0"/>
        <w:ind w:left="392" w:right="0" w:hanging="284"/>
        <w:jc w:val="left"/>
        <w:rPr>
          <w:rFonts w:ascii="Arial"/>
          <w:color w:val="1268B3"/>
          <w:sz w:val="16"/>
        </w:rPr>
      </w:pPr>
      <w:r>
        <w:rPr>
          <w:color w:val="1268B3"/>
          <w:sz w:val="16"/>
        </w:rPr>
        <w:t>when and where meetings will be</w:t>
      </w:r>
      <w:r>
        <w:rPr>
          <w:color w:val="1268B3"/>
          <w:spacing w:val="-22"/>
          <w:sz w:val="16"/>
        </w:rPr>
        <w:t> </w:t>
      </w:r>
      <w:r>
        <w:rPr>
          <w:color w:val="1268B3"/>
          <w:sz w:val="16"/>
        </w:rPr>
        <w:t>held</w:t>
      </w:r>
    </w:p>
    <w:p>
      <w:pPr>
        <w:pStyle w:val="ListParagraph"/>
        <w:numPr>
          <w:ilvl w:val="0"/>
          <w:numId w:val="1"/>
        </w:numPr>
        <w:tabs>
          <w:tab w:pos="392" w:val="left" w:leader="none"/>
          <w:tab w:pos="393" w:val="left" w:leader="none"/>
        </w:tabs>
        <w:spacing w:line="240" w:lineRule="auto" w:before="0" w:after="0"/>
        <w:ind w:left="392" w:right="0" w:hanging="284"/>
        <w:jc w:val="left"/>
        <w:rPr>
          <w:rFonts w:ascii="Arial"/>
          <w:color w:val="1268B3"/>
          <w:sz w:val="16"/>
        </w:rPr>
      </w:pPr>
      <w:r>
        <w:rPr>
          <w:color w:val="1268B3"/>
          <w:sz w:val="16"/>
        </w:rPr>
        <w:t>contact</w:t>
      </w:r>
      <w:r>
        <w:rPr>
          <w:color w:val="1268B3"/>
          <w:spacing w:val="-7"/>
          <w:sz w:val="16"/>
        </w:rPr>
        <w:t> </w:t>
      </w:r>
      <w:r>
        <w:rPr>
          <w:color w:val="1268B3"/>
          <w:sz w:val="16"/>
        </w:rPr>
        <w:t>details</w:t>
      </w:r>
    </w:p>
    <w:p>
      <w:pPr>
        <w:pStyle w:val="ListParagraph"/>
        <w:numPr>
          <w:ilvl w:val="0"/>
          <w:numId w:val="1"/>
        </w:numPr>
        <w:tabs>
          <w:tab w:pos="392" w:val="left" w:leader="none"/>
          <w:tab w:pos="393" w:val="left" w:leader="none"/>
        </w:tabs>
        <w:spacing w:line="240" w:lineRule="auto" w:before="0" w:after="0"/>
        <w:ind w:left="392" w:right="0" w:hanging="284"/>
        <w:jc w:val="left"/>
        <w:rPr>
          <w:rFonts w:ascii="Arial"/>
          <w:color w:val="1268B3"/>
          <w:sz w:val="16"/>
        </w:rPr>
      </w:pPr>
      <w:r>
        <w:rPr>
          <w:color w:val="1268B3"/>
          <w:sz w:val="16"/>
        </w:rPr>
        <w:t>essential goals of the</w:t>
      </w:r>
      <w:r>
        <w:rPr>
          <w:color w:val="1268B3"/>
          <w:spacing w:val="-11"/>
          <w:sz w:val="16"/>
        </w:rPr>
        <w:t> </w:t>
      </w:r>
      <w:r>
        <w:rPr>
          <w:color w:val="1268B3"/>
          <w:sz w:val="16"/>
        </w:rPr>
        <w:t>group</w:t>
      </w:r>
    </w:p>
    <w:p>
      <w:pPr>
        <w:pStyle w:val="ListParagraph"/>
        <w:numPr>
          <w:ilvl w:val="0"/>
          <w:numId w:val="1"/>
        </w:numPr>
        <w:tabs>
          <w:tab w:pos="392" w:val="left" w:leader="none"/>
          <w:tab w:pos="393" w:val="left" w:leader="none"/>
        </w:tabs>
        <w:spacing w:line="240" w:lineRule="auto" w:before="0" w:after="0"/>
        <w:ind w:left="392" w:right="0" w:hanging="284"/>
        <w:jc w:val="left"/>
        <w:rPr>
          <w:rFonts w:ascii="Arial"/>
          <w:color w:val="1268B3"/>
          <w:sz w:val="16"/>
        </w:rPr>
      </w:pPr>
      <w:r>
        <w:rPr>
          <w:color w:val="1268B3"/>
          <w:sz w:val="16"/>
        </w:rPr>
        <w:t>agreed division of</w:t>
      </w:r>
      <w:r>
        <w:rPr>
          <w:color w:val="1268B3"/>
          <w:spacing w:val="-2"/>
          <w:sz w:val="16"/>
        </w:rPr>
        <w:t> </w:t>
      </w:r>
      <w:r>
        <w:rPr>
          <w:color w:val="1268B3"/>
          <w:sz w:val="16"/>
        </w:rPr>
        <w:t>labour</w:t>
      </w:r>
    </w:p>
    <w:p>
      <w:pPr>
        <w:pStyle w:val="ListParagraph"/>
        <w:numPr>
          <w:ilvl w:val="0"/>
          <w:numId w:val="1"/>
        </w:numPr>
        <w:tabs>
          <w:tab w:pos="392" w:val="left" w:leader="none"/>
          <w:tab w:pos="393" w:val="left" w:leader="none"/>
        </w:tabs>
        <w:spacing w:line="228" w:lineRule="auto" w:before="9" w:after="0"/>
        <w:ind w:left="392" w:right="836" w:hanging="284"/>
        <w:jc w:val="left"/>
        <w:rPr>
          <w:rFonts w:ascii="Arial"/>
          <w:color w:val="1268B3"/>
          <w:sz w:val="16"/>
        </w:rPr>
      </w:pPr>
      <w:r>
        <w:rPr>
          <w:color w:val="1268B3"/>
          <w:sz w:val="16"/>
        </w:rPr>
        <w:t>expectations, such as what grade each person is aiming</w:t>
      </w:r>
      <w:r>
        <w:rPr>
          <w:color w:val="1268B3"/>
          <w:spacing w:val="-3"/>
          <w:sz w:val="16"/>
        </w:rPr>
        <w:t> </w:t>
      </w:r>
      <w:r>
        <w:rPr>
          <w:color w:val="1268B3"/>
          <w:sz w:val="16"/>
        </w:rPr>
        <w:t>for</w:t>
      </w:r>
    </w:p>
    <w:p>
      <w:pPr>
        <w:pStyle w:val="ListParagraph"/>
        <w:numPr>
          <w:ilvl w:val="0"/>
          <w:numId w:val="1"/>
        </w:numPr>
        <w:tabs>
          <w:tab w:pos="392" w:val="left" w:leader="none"/>
          <w:tab w:pos="393" w:val="left" w:leader="none"/>
        </w:tabs>
        <w:spacing w:line="240" w:lineRule="auto" w:before="0" w:after="0"/>
        <w:ind w:left="392" w:right="0" w:hanging="284"/>
        <w:jc w:val="left"/>
        <w:rPr>
          <w:rFonts w:ascii="Arial"/>
          <w:color w:val="1268B3"/>
          <w:sz w:val="16"/>
        </w:rPr>
      </w:pPr>
      <w:r>
        <w:rPr>
          <w:color w:val="1268B3"/>
          <w:sz w:val="16"/>
        </w:rPr>
        <w:t>deadlines</w:t>
      </w:r>
    </w:p>
    <w:p>
      <w:pPr>
        <w:pStyle w:val="ListParagraph"/>
        <w:numPr>
          <w:ilvl w:val="0"/>
          <w:numId w:val="1"/>
        </w:numPr>
        <w:tabs>
          <w:tab w:pos="392" w:val="left" w:leader="none"/>
          <w:tab w:pos="393" w:val="left" w:leader="none"/>
        </w:tabs>
        <w:spacing w:line="240" w:lineRule="auto" w:before="0" w:after="0"/>
        <w:ind w:left="392" w:right="0" w:hanging="284"/>
        <w:jc w:val="left"/>
        <w:rPr>
          <w:rFonts w:ascii="Arial" w:hAnsi="Arial"/>
          <w:color w:val="1268B3"/>
          <w:sz w:val="16"/>
        </w:rPr>
      </w:pPr>
      <w:r>
        <w:rPr>
          <w:color w:val="1268B3"/>
          <w:sz w:val="16"/>
        </w:rPr>
        <w:t>meetings</w:t>
      </w:r>
      <w:r>
        <w:rPr>
          <w:color w:val="1268B3"/>
          <w:spacing w:val="-6"/>
          <w:sz w:val="16"/>
        </w:rPr>
        <w:t> </w:t>
      </w:r>
      <w:r>
        <w:rPr>
          <w:color w:val="1268B3"/>
          <w:sz w:val="16"/>
        </w:rPr>
        <w:t>–</w:t>
      </w:r>
      <w:r>
        <w:rPr>
          <w:color w:val="1268B3"/>
          <w:spacing w:val="-6"/>
          <w:sz w:val="16"/>
        </w:rPr>
        <w:t> </w:t>
      </w:r>
      <w:r>
        <w:rPr>
          <w:color w:val="1268B3"/>
          <w:sz w:val="16"/>
        </w:rPr>
        <w:t>who</w:t>
      </w:r>
      <w:r>
        <w:rPr>
          <w:color w:val="1268B3"/>
          <w:spacing w:val="-6"/>
          <w:sz w:val="16"/>
        </w:rPr>
        <w:t> </w:t>
      </w:r>
      <w:r>
        <w:rPr>
          <w:color w:val="1268B3"/>
          <w:sz w:val="16"/>
        </w:rPr>
        <w:t>will</w:t>
      </w:r>
      <w:r>
        <w:rPr>
          <w:color w:val="1268B3"/>
          <w:spacing w:val="-6"/>
          <w:sz w:val="16"/>
        </w:rPr>
        <w:t> </w:t>
      </w:r>
      <w:r>
        <w:rPr>
          <w:color w:val="1268B3"/>
          <w:sz w:val="16"/>
        </w:rPr>
        <w:t>facilitate,</w:t>
      </w:r>
      <w:r>
        <w:rPr>
          <w:color w:val="1268B3"/>
          <w:spacing w:val="-5"/>
          <w:sz w:val="16"/>
        </w:rPr>
        <w:t> </w:t>
      </w:r>
      <w:r>
        <w:rPr>
          <w:color w:val="1268B3"/>
          <w:sz w:val="16"/>
        </w:rPr>
        <w:t>take</w:t>
      </w:r>
      <w:r>
        <w:rPr>
          <w:color w:val="1268B3"/>
          <w:spacing w:val="-5"/>
          <w:sz w:val="16"/>
        </w:rPr>
        <w:t> </w:t>
      </w:r>
      <w:r>
        <w:rPr>
          <w:color w:val="1268B3"/>
          <w:sz w:val="16"/>
        </w:rPr>
        <w:t>minutes,</w:t>
      </w:r>
      <w:r>
        <w:rPr>
          <w:color w:val="1268B3"/>
          <w:spacing w:val="-6"/>
          <w:sz w:val="16"/>
        </w:rPr>
        <w:t> </w:t>
      </w:r>
      <w:r>
        <w:rPr>
          <w:color w:val="1268B3"/>
          <w:sz w:val="16"/>
        </w:rPr>
        <w:t>etc.</w:t>
      </w:r>
    </w:p>
    <w:p>
      <w:pPr>
        <w:pStyle w:val="ListParagraph"/>
        <w:numPr>
          <w:ilvl w:val="0"/>
          <w:numId w:val="1"/>
        </w:numPr>
        <w:tabs>
          <w:tab w:pos="392" w:val="left" w:leader="none"/>
          <w:tab w:pos="393" w:val="left" w:leader="none"/>
        </w:tabs>
        <w:spacing w:line="240" w:lineRule="auto" w:before="0" w:after="0"/>
        <w:ind w:left="392" w:right="0" w:hanging="284"/>
        <w:jc w:val="left"/>
        <w:rPr>
          <w:rFonts w:ascii="Arial"/>
          <w:color w:val="1268B3"/>
          <w:sz w:val="16"/>
        </w:rPr>
      </w:pPr>
      <w:r>
        <w:rPr>
          <w:color w:val="1268B3"/>
          <w:sz w:val="16"/>
        </w:rPr>
        <w:t>how to voice</w:t>
      </w:r>
      <w:r>
        <w:rPr>
          <w:color w:val="1268B3"/>
          <w:spacing w:val="-13"/>
          <w:sz w:val="16"/>
        </w:rPr>
        <w:t> </w:t>
      </w:r>
      <w:r>
        <w:rPr>
          <w:color w:val="1268B3"/>
          <w:sz w:val="16"/>
        </w:rPr>
        <w:t>concerns</w:t>
      </w:r>
    </w:p>
    <w:p>
      <w:pPr>
        <w:pStyle w:val="ListParagraph"/>
        <w:numPr>
          <w:ilvl w:val="0"/>
          <w:numId w:val="1"/>
        </w:numPr>
        <w:tabs>
          <w:tab w:pos="392" w:val="left" w:leader="none"/>
          <w:tab w:pos="393" w:val="left" w:leader="none"/>
        </w:tabs>
        <w:spacing w:line="228" w:lineRule="auto" w:before="10" w:after="0"/>
        <w:ind w:left="392" w:right="533" w:hanging="284"/>
        <w:jc w:val="left"/>
        <w:rPr>
          <w:rFonts w:ascii="Arial" w:hAnsi="Arial"/>
          <w:color w:val="1268B3"/>
          <w:sz w:val="16"/>
        </w:rPr>
      </w:pPr>
      <w:r>
        <w:rPr>
          <w:color w:val="1268B3"/>
          <w:sz w:val="16"/>
        </w:rPr>
        <w:t>an agreed plan for when ‘rules’ are broken, eg. if someone does not turn up for two meetings in a</w:t>
      </w:r>
      <w:r>
        <w:rPr>
          <w:color w:val="1268B3"/>
          <w:spacing w:val="-16"/>
          <w:sz w:val="16"/>
        </w:rPr>
        <w:t> </w:t>
      </w:r>
      <w:r>
        <w:rPr>
          <w:color w:val="1268B3"/>
          <w:sz w:val="16"/>
        </w:rPr>
        <w:t>row.</w:t>
      </w:r>
    </w:p>
    <w:p>
      <w:pPr>
        <w:pStyle w:val="BodyText"/>
        <w:spacing w:before="154"/>
        <w:ind w:left="116"/>
        <w:jc w:val="both"/>
      </w:pPr>
      <w:r>
        <w:rPr>
          <w:color w:val="1268B3"/>
        </w:rPr>
        <w:t>Having such pre-agreed guidelines is helpful if things start to go wrong. The group document can then be consulted to help the group get back on track.</w:t>
      </w:r>
    </w:p>
    <w:p>
      <w:pPr>
        <w:pStyle w:val="BodyText"/>
        <w:spacing w:before="113"/>
        <w:ind w:left="116" w:right="8"/>
      </w:pPr>
      <w:r>
        <w:rPr>
          <w:color w:val="1268B3"/>
        </w:rPr>
        <w:t>There is a risk in group work that the group as a whole will avoid its responsibilities. Often in groups people do not feel as personally responsible for the outcome as they do in individual assignments, so it may be tempting to avoid group work, especially if it is intellectually challenging or overwhelming.</w:t>
      </w:r>
    </w:p>
    <w:p>
      <w:pPr>
        <w:pStyle w:val="BodyText"/>
        <w:spacing w:before="113"/>
        <w:ind w:left="116" w:right="17"/>
      </w:pPr>
      <w:r>
        <w:rPr>
          <w:color w:val="1268B3"/>
        </w:rPr>
        <w:t>One way around this is to make the climate of the group so accepting that all members feel able to report on their individual progress (or lack of it!) at every meeting, and ask for help if necessary. Resolving difficulties as a team can lead to renewed momentum, motivation and positive feelings about the group.</w:t>
      </w:r>
    </w:p>
    <w:p>
      <w:pPr>
        <w:pStyle w:val="BodyText"/>
        <w:spacing w:before="113"/>
        <w:ind w:left="116" w:right="59"/>
      </w:pPr>
      <w:r>
        <w:rPr>
          <w:color w:val="1268B3"/>
        </w:rPr>
        <w:t>Character clashes and arguments can also quickly derail a group. These create tension and a loss of focus. Conflicts need to be resolved, or at the very least, taken out of the group, so that the professional business of the group can proceed.</w:t>
      </w:r>
    </w:p>
    <w:p>
      <w:pPr>
        <w:pStyle w:val="BodyText"/>
        <w:spacing w:before="4"/>
        <w:rPr>
          <w:sz w:val="18"/>
        </w:rPr>
      </w:pPr>
    </w:p>
    <w:p>
      <w:pPr>
        <w:pStyle w:val="Heading1"/>
        <w:spacing w:before="1"/>
        <w:ind w:left="116"/>
      </w:pPr>
      <w:r>
        <w:rPr>
          <w:color w:val="1268B3"/>
        </w:rPr>
        <w:t>Reflections on effective group working</w:t>
      </w:r>
    </w:p>
    <w:p>
      <w:pPr>
        <w:pStyle w:val="ListParagraph"/>
        <w:numPr>
          <w:ilvl w:val="0"/>
          <w:numId w:val="1"/>
        </w:numPr>
        <w:tabs>
          <w:tab w:pos="403" w:val="left" w:leader="none"/>
          <w:tab w:pos="404" w:val="left" w:leader="none"/>
        </w:tabs>
        <w:spacing w:line="240" w:lineRule="auto" w:before="74" w:after="0"/>
        <w:ind w:left="403" w:right="0" w:hanging="283"/>
        <w:jc w:val="left"/>
        <w:rPr>
          <w:rFonts w:ascii="Arial"/>
          <w:color w:val="1268B3"/>
          <w:sz w:val="16"/>
        </w:rPr>
      </w:pPr>
      <w:r>
        <w:rPr>
          <w:color w:val="1268B3"/>
          <w:sz w:val="16"/>
        </w:rPr>
        <w:t>Allow every member of the group equal space to</w:t>
      </w:r>
      <w:r>
        <w:rPr>
          <w:color w:val="1268B3"/>
          <w:spacing w:val="-17"/>
          <w:sz w:val="16"/>
        </w:rPr>
        <w:t> </w:t>
      </w:r>
      <w:r>
        <w:rPr>
          <w:color w:val="1268B3"/>
          <w:sz w:val="16"/>
        </w:rPr>
        <w:t>speak</w:t>
      </w:r>
    </w:p>
    <w:p>
      <w:pPr>
        <w:pStyle w:val="ListParagraph"/>
        <w:numPr>
          <w:ilvl w:val="0"/>
          <w:numId w:val="1"/>
        </w:numPr>
        <w:tabs>
          <w:tab w:pos="403" w:val="left" w:leader="none"/>
          <w:tab w:pos="404" w:val="left" w:leader="none"/>
        </w:tabs>
        <w:spacing w:line="240" w:lineRule="auto" w:before="0" w:after="0"/>
        <w:ind w:left="403" w:right="0" w:hanging="283"/>
        <w:jc w:val="left"/>
        <w:rPr>
          <w:rFonts w:ascii="Arial"/>
          <w:color w:val="1268B3"/>
          <w:sz w:val="16"/>
        </w:rPr>
      </w:pPr>
      <w:r>
        <w:rPr>
          <w:color w:val="1268B3"/>
          <w:sz w:val="16"/>
        </w:rPr>
        <w:t>Listen to each other fully without</w:t>
      </w:r>
      <w:r>
        <w:rPr>
          <w:color w:val="1268B3"/>
          <w:spacing w:val="-21"/>
          <w:sz w:val="16"/>
        </w:rPr>
        <w:t> </w:t>
      </w:r>
      <w:r>
        <w:rPr>
          <w:color w:val="1268B3"/>
          <w:sz w:val="16"/>
        </w:rPr>
        <w:t>interruptions</w:t>
      </w:r>
    </w:p>
    <w:p>
      <w:pPr>
        <w:pStyle w:val="ListParagraph"/>
        <w:numPr>
          <w:ilvl w:val="0"/>
          <w:numId w:val="1"/>
        </w:numPr>
        <w:tabs>
          <w:tab w:pos="403" w:val="left" w:leader="none"/>
          <w:tab w:pos="404" w:val="left" w:leader="none"/>
        </w:tabs>
        <w:spacing w:line="228" w:lineRule="auto" w:before="10" w:after="0"/>
        <w:ind w:left="403" w:right="162" w:hanging="283"/>
        <w:jc w:val="left"/>
        <w:rPr>
          <w:rFonts w:ascii="Arial" w:hAnsi="Arial"/>
          <w:color w:val="1268B3"/>
          <w:sz w:val="16"/>
        </w:rPr>
      </w:pPr>
      <w:r>
        <w:rPr>
          <w:color w:val="1268B3"/>
          <w:sz w:val="16"/>
        </w:rPr>
        <w:t>Everyone has an equal right to be heard – whether you are more talkative or</w:t>
      </w:r>
      <w:r>
        <w:rPr>
          <w:color w:val="1268B3"/>
          <w:spacing w:val="-6"/>
          <w:sz w:val="16"/>
        </w:rPr>
        <w:t> </w:t>
      </w:r>
      <w:r>
        <w:rPr>
          <w:color w:val="1268B3"/>
          <w:sz w:val="16"/>
        </w:rPr>
        <w:t>shy</w:t>
      </w:r>
    </w:p>
    <w:p>
      <w:pPr>
        <w:pStyle w:val="ListParagraph"/>
        <w:numPr>
          <w:ilvl w:val="0"/>
          <w:numId w:val="1"/>
        </w:numPr>
        <w:tabs>
          <w:tab w:pos="403" w:val="left" w:leader="none"/>
          <w:tab w:pos="404" w:val="left" w:leader="none"/>
        </w:tabs>
        <w:spacing w:line="228" w:lineRule="auto" w:before="9" w:after="0"/>
        <w:ind w:left="403" w:right="839" w:hanging="283"/>
        <w:jc w:val="left"/>
        <w:rPr>
          <w:rFonts w:ascii="Arial" w:hAnsi="Arial"/>
          <w:color w:val="1268B3"/>
          <w:sz w:val="16"/>
        </w:rPr>
      </w:pPr>
      <w:r>
        <w:rPr>
          <w:color w:val="1268B3"/>
          <w:spacing w:val="-6"/>
          <w:sz w:val="16"/>
        </w:rPr>
        <w:t>Try</w:t>
      </w:r>
      <w:r>
        <w:rPr>
          <w:color w:val="1268B3"/>
          <w:spacing w:val="-5"/>
          <w:sz w:val="16"/>
        </w:rPr>
        <w:t> </w:t>
      </w:r>
      <w:r>
        <w:rPr>
          <w:color w:val="1268B3"/>
          <w:sz w:val="16"/>
        </w:rPr>
        <w:t>to</w:t>
      </w:r>
      <w:r>
        <w:rPr>
          <w:color w:val="1268B3"/>
          <w:spacing w:val="-5"/>
          <w:sz w:val="16"/>
        </w:rPr>
        <w:t> </w:t>
      </w:r>
      <w:r>
        <w:rPr>
          <w:color w:val="1268B3"/>
          <w:sz w:val="16"/>
        </w:rPr>
        <w:t>respect</w:t>
      </w:r>
      <w:r>
        <w:rPr>
          <w:color w:val="1268B3"/>
          <w:spacing w:val="-5"/>
          <w:sz w:val="16"/>
        </w:rPr>
        <w:t> </w:t>
      </w:r>
      <w:r>
        <w:rPr>
          <w:color w:val="1268B3"/>
          <w:sz w:val="16"/>
        </w:rPr>
        <w:t>everyone’s</w:t>
      </w:r>
      <w:r>
        <w:rPr>
          <w:color w:val="1268B3"/>
          <w:spacing w:val="-5"/>
          <w:sz w:val="16"/>
        </w:rPr>
        <w:t> </w:t>
      </w:r>
      <w:r>
        <w:rPr>
          <w:color w:val="1268B3"/>
          <w:sz w:val="16"/>
        </w:rPr>
        <w:t>point</w:t>
      </w:r>
      <w:r>
        <w:rPr>
          <w:color w:val="1268B3"/>
          <w:spacing w:val="-5"/>
          <w:sz w:val="16"/>
        </w:rPr>
        <w:t> </w:t>
      </w:r>
      <w:r>
        <w:rPr>
          <w:color w:val="1268B3"/>
          <w:sz w:val="16"/>
        </w:rPr>
        <w:t>of</w:t>
      </w:r>
      <w:r>
        <w:rPr>
          <w:color w:val="1268B3"/>
          <w:spacing w:val="-5"/>
          <w:sz w:val="16"/>
        </w:rPr>
        <w:t> </w:t>
      </w:r>
      <w:r>
        <w:rPr>
          <w:color w:val="1268B3"/>
          <w:sz w:val="16"/>
        </w:rPr>
        <w:t>view</w:t>
      </w:r>
      <w:r>
        <w:rPr>
          <w:color w:val="1268B3"/>
          <w:spacing w:val="-5"/>
          <w:sz w:val="16"/>
        </w:rPr>
        <w:t> </w:t>
      </w:r>
      <w:r>
        <w:rPr>
          <w:color w:val="1268B3"/>
          <w:sz w:val="16"/>
        </w:rPr>
        <w:t>and</w:t>
      </w:r>
      <w:r>
        <w:rPr>
          <w:color w:val="1268B3"/>
          <w:spacing w:val="-5"/>
          <w:sz w:val="16"/>
        </w:rPr>
        <w:t> </w:t>
      </w:r>
      <w:r>
        <w:rPr>
          <w:color w:val="1268B3"/>
          <w:sz w:val="16"/>
        </w:rPr>
        <w:t>reach compromises</w:t>
      </w:r>
    </w:p>
    <w:p>
      <w:pPr>
        <w:pStyle w:val="ListParagraph"/>
        <w:numPr>
          <w:ilvl w:val="0"/>
          <w:numId w:val="1"/>
        </w:numPr>
        <w:tabs>
          <w:tab w:pos="403" w:val="left" w:leader="none"/>
          <w:tab w:pos="404" w:val="left" w:leader="none"/>
        </w:tabs>
        <w:spacing w:line="228" w:lineRule="auto" w:before="9" w:after="0"/>
        <w:ind w:left="403" w:right="411" w:hanging="283"/>
        <w:jc w:val="left"/>
        <w:rPr>
          <w:rFonts w:ascii="Arial"/>
          <w:color w:val="1268B3"/>
          <w:sz w:val="16"/>
        </w:rPr>
      </w:pPr>
      <w:r>
        <w:rPr>
          <w:color w:val="1268B3"/>
          <w:sz w:val="16"/>
        </w:rPr>
        <w:t>Consider the strengths and weaknesses of each group member openly and</w:t>
      </w:r>
      <w:r>
        <w:rPr>
          <w:color w:val="1268B3"/>
          <w:spacing w:val="-26"/>
          <w:sz w:val="16"/>
        </w:rPr>
        <w:t> </w:t>
      </w:r>
      <w:r>
        <w:rPr>
          <w:color w:val="1268B3"/>
          <w:sz w:val="16"/>
        </w:rPr>
        <w:t>constructively</w:t>
      </w:r>
    </w:p>
    <w:p>
      <w:pPr>
        <w:pStyle w:val="ListParagraph"/>
        <w:numPr>
          <w:ilvl w:val="0"/>
          <w:numId w:val="1"/>
        </w:numPr>
        <w:tabs>
          <w:tab w:pos="404" w:val="left" w:leader="none"/>
        </w:tabs>
        <w:spacing w:line="232" w:lineRule="auto" w:before="5" w:after="0"/>
        <w:ind w:left="403" w:right="263" w:hanging="283"/>
        <w:jc w:val="both"/>
        <w:rPr>
          <w:rFonts w:ascii="Arial"/>
          <w:color w:val="1268B3"/>
          <w:sz w:val="16"/>
        </w:rPr>
      </w:pPr>
      <w:r>
        <w:rPr>
          <w:color w:val="1268B3"/>
          <w:sz w:val="16"/>
        </w:rPr>
        <w:t>Recognise that not every member of the group may have the same time, availability and ability to contribute to the group</w:t>
      </w:r>
    </w:p>
    <w:p>
      <w:pPr>
        <w:pStyle w:val="ListParagraph"/>
        <w:numPr>
          <w:ilvl w:val="0"/>
          <w:numId w:val="1"/>
        </w:numPr>
        <w:tabs>
          <w:tab w:pos="403" w:val="left" w:leader="none"/>
          <w:tab w:pos="404" w:val="left" w:leader="none"/>
        </w:tabs>
        <w:spacing w:line="240" w:lineRule="auto" w:before="0" w:after="0"/>
        <w:ind w:left="403" w:right="0" w:hanging="283"/>
        <w:jc w:val="left"/>
        <w:rPr>
          <w:rFonts w:ascii="Arial"/>
          <w:color w:val="1268B3"/>
          <w:sz w:val="16"/>
        </w:rPr>
      </w:pPr>
      <w:r>
        <w:rPr>
          <w:color w:val="1268B3"/>
          <w:spacing w:val="-6"/>
          <w:sz w:val="16"/>
        </w:rPr>
        <w:t>Try </w:t>
      </w:r>
      <w:r>
        <w:rPr>
          <w:color w:val="1268B3"/>
          <w:sz w:val="16"/>
        </w:rPr>
        <w:t>not to form cliques within your</w:t>
      </w:r>
      <w:r>
        <w:rPr>
          <w:color w:val="1268B3"/>
          <w:spacing w:val="-17"/>
          <w:sz w:val="16"/>
        </w:rPr>
        <w:t> </w:t>
      </w:r>
      <w:r>
        <w:rPr>
          <w:color w:val="1268B3"/>
          <w:sz w:val="16"/>
        </w:rPr>
        <w:t>group</w:t>
      </w:r>
    </w:p>
    <w:p>
      <w:pPr>
        <w:pStyle w:val="ListParagraph"/>
        <w:numPr>
          <w:ilvl w:val="0"/>
          <w:numId w:val="1"/>
        </w:numPr>
        <w:tabs>
          <w:tab w:pos="392" w:val="left" w:leader="none"/>
          <w:tab w:pos="393" w:val="left" w:leader="none"/>
        </w:tabs>
        <w:spacing w:line="228" w:lineRule="auto" w:before="92" w:after="0"/>
        <w:ind w:left="392" w:right="629" w:hanging="284"/>
        <w:jc w:val="left"/>
        <w:rPr>
          <w:rFonts w:ascii="Arial"/>
          <w:color w:val="FFFFFF"/>
          <w:sz w:val="16"/>
        </w:rPr>
      </w:pPr>
      <w:r>
        <w:rPr>
          <w:color w:val="FFFFFF"/>
          <w:sz w:val="16"/>
        </w:rPr>
        <w:br w:type="column"/>
        <w:t>Recognise that you cannot take responsibility for any</w:t>
      </w:r>
      <w:r>
        <w:rPr>
          <w:color w:val="FFFFFF"/>
          <w:spacing w:val="-4"/>
          <w:sz w:val="16"/>
        </w:rPr>
        <w:t> </w:t>
      </w:r>
      <w:r>
        <w:rPr>
          <w:color w:val="FFFFFF"/>
          <w:sz w:val="16"/>
        </w:rPr>
        <w:t>other</w:t>
      </w:r>
      <w:r>
        <w:rPr>
          <w:color w:val="FFFFFF"/>
          <w:spacing w:val="-5"/>
          <w:sz w:val="16"/>
        </w:rPr>
        <w:t> </w:t>
      </w:r>
      <w:r>
        <w:rPr>
          <w:color w:val="FFFFFF"/>
          <w:sz w:val="16"/>
        </w:rPr>
        <w:t>member</w:t>
      </w:r>
      <w:r>
        <w:rPr>
          <w:color w:val="FFFFFF"/>
          <w:spacing w:val="-5"/>
          <w:sz w:val="16"/>
        </w:rPr>
        <w:t> </w:t>
      </w:r>
      <w:r>
        <w:rPr>
          <w:color w:val="FFFFFF"/>
          <w:sz w:val="16"/>
        </w:rPr>
        <w:t>of</w:t>
      </w:r>
      <w:r>
        <w:rPr>
          <w:color w:val="FFFFFF"/>
          <w:spacing w:val="-5"/>
          <w:sz w:val="16"/>
        </w:rPr>
        <w:t> </w:t>
      </w:r>
      <w:r>
        <w:rPr>
          <w:color w:val="FFFFFF"/>
          <w:sz w:val="16"/>
        </w:rPr>
        <w:t>the</w:t>
      </w:r>
      <w:r>
        <w:rPr>
          <w:color w:val="FFFFFF"/>
          <w:spacing w:val="-4"/>
          <w:sz w:val="16"/>
        </w:rPr>
        <w:t> </w:t>
      </w:r>
      <w:r>
        <w:rPr>
          <w:color w:val="FFFFFF"/>
          <w:sz w:val="16"/>
        </w:rPr>
        <w:t>group,</w:t>
      </w:r>
      <w:r>
        <w:rPr>
          <w:color w:val="FFFFFF"/>
          <w:spacing w:val="-4"/>
          <w:sz w:val="16"/>
        </w:rPr>
        <w:t> </w:t>
      </w:r>
      <w:r>
        <w:rPr>
          <w:color w:val="FFFFFF"/>
          <w:sz w:val="16"/>
        </w:rPr>
        <w:t>only</w:t>
      </w:r>
      <w:r>
        <w:rPr>
          <w:color w:val="FFFFFF"/>
          <w:spacing w:val="-5"/>
          <w:sz w:val="16"/>
        </w:rPr>
        <w:t> </w:t>
      </w:r>
      <w:r>
        <w:rPr>
          <w:color w:val="FFFFFF"/>
          <w:sz w:val="16"/>
        </w:rPr>
        <w:t>yourself</w:t>
      </w:r>
    </w:p>
    <w:p>
      <w:pPr>
        <w:pStyle w:val="ListParagraph"/>
        <w:numPr>
          <w:ilvl w:val="0"/>
          <w:numId w:val="1"/>
        </w:numPr>
        <w:tabs>
          <w:tab w:pos="392" w:val="left" w:leader="none"/>
          <w:tab w:pos="393" w:val="left" w:leader="none"/>
        </w:tabs>
        <w:spacing w:line="240" w:lineRule="auto" w:before="0" w:after="0"/>
        <w:ind w:left="392" w:right="0" w:hanging="284"/>
        <w:jc w:val="left"/>
        <w:rPr>
          <w:rFonts w:ascii="Arial"/>
          <w:color w:val="FFFFFF"/>
          <w:sz w:val="16"/>
        </w:rPr>
      </w:pPr>
      <w:r>
        <w:rPr>
          <w:color w:val="FFFFFF"/>
          <w:sz w:val="16"/>
        </w:rPr>
        <w:t>Agree some ground</w:t>
      </w:r>
      <w:r>
        <w:rPr>
          <w:color w:val="FFFFFF"/>
          <w:spacing w:val="-15"/>
          <w:sz w:val="16"/>
        </w:rPr>
        <w:t> </w:t>
      </w:r>
      <w:r>
        <w:rPr>
          <w:color w:val="FFFFFF"/>
          <w:sz w:val="16"/>
        </w:rPr>
        <w:t>rules</w:t>
      </w:r>
    </w:p>
    <w:p>
      <w:pPr>
        <w:pStyle w:val="ListParagraph"/>
        <w:numPr>
          <w:ilvl w:val="0"/>
          <w:numId w:val="1"/>
        </w:numPr>
        <w:tabs>
          <w:tab w:pos="392" w:val="left" w:leader="none"/>
          <w:tab w:pos="393" w:val="left" w:leader="none"/>
        </w:tabs>
        <w:spacing w:line="240" w:lineRule="auto" w:before="0" w:after="0"/>
        <w:ind w:left="392" w:right="0" w:hanging="284"/>
        <w:jc w:val="left"/>
        <w:rPr>
          <w:rFonts w:ascii="Arial"/>
          <w:color w:val="FFFFFF"/>
          <w:sz w:val="16"/>
        </w:rPr>
      </w:pPr>
      <w:r>
        <w:rPr>
          <w:color w:val="FFFFFF"/>
          <w:sz w:val="16"/>
        </w:rPr>
        <w:t>Enjoy your</w:t>
      </w:r>
      <w:r>
        <w:rPr>
          <w:color w:val="FFFFFF"/>
          <w:spacing w:val="-14"/>
          <w:sz w:val="16"/>
        </w:rPr>
        <w:t> </w:t>
      </w:r>
      <w:r>
        <w:rPr>
          <w:color w:val="FFFFFF"/>
          <w:sz w:val="16"/>
        </w:rPr>
        <w:t>group!</w:t>
      </w:r>
    </w:p>
    <w:p>
      <w:pPr>
        <w:pStyle w:val="BodyText"/>
        <w:spacing w:before="2"/>
        <w:rPr>
          <w:sz w:val="25"/>
        </w:rPr>
      </w:pPr>
    </w:p>
    <w:p>
      <w:pPr>
        <w:pStyle w:val="Heading1"/>
        <w:spacing w:before="1"/>
      </w:pPr>
      <w:r>
        <w:rPr>
          <w:color w:val="FFFFFF"/>
        </w:rPr>
        <w:t>Conclusion</w:t>
      </w:r>
    </w:p>
    <w:p>
      <w:pPr>
        <w:pStyle w:val="BodyText"/>
        <w:spacing w:before="2"/>
        <w:ind w:left="108" w:right="85"/>
      </w:pPr>
      <w:r>
        <w:rPr>
          <w:color w:val="FFFFFF"/>
        </w:rPr>
        <w:t>It is unlikely that you will always work with people whom you like. However, liking someone is not a prerequisite for working well with them. As long as there is respect, a focus on working jointly rather than against each other, and a commitment to openness, the group will succeed.</w:t>
      </w:r>
    </w:p>
    <w:p>
      <w:pPr>
        <w:pStyle w:val="BodyText"/>
        <w:spacing w:before="4"/>
        <w:rPr>
          <w:sz w:val="19"/>
        </w:rPr>
      </w:pPr>
    </w:p>
    <w:p>
      <w:pPr>
        <w:spacing w:before="0"/>
        <w:ind w:left="108" w:right="591" w:firstLine="0"/>
        <w:jc w:val="left"/>
        <w:rPr>
          <w:sz w:val="28"/>
        </w:rPr>
      </w:pPr>
      <w:r>
        <w:rPr>
          <w:color w:val="FFFFFF"/>
          <w:sz w:val="28"/>
        </w:rPr>
        <w:t>“Counselling has helped me to think before I act, and listen better.”</w:t>
      </w:r>
    </w:p>
    <w:p>
      <w:pPr>
        <w:pStyle w:val="Heading1"/>
        <w:spacing w:line="213" w:lineRule="exact" w:before="252"/>
      </w:pPr>
      <w:r>
        <w:rPr>
          <w:color w:val="FFFFFF"/>
        </w:rPr>
        <w:t>You might like to look at:</w:t>
      </w:r>
    </w:p>
    <w:p>
      <w:pPr>
        <w:spacing w:line="189" w:lineRule="exact" w:before="0"/>
        <w:ind w:left="108" w:right="0" w:firstLine="0"/>
        <w:jc w:val="left"/>
        <w:rPr>
          <w:b/>
          <w:sz w:val="16"/>
        </w:rPr>
      </w:pPr>
      <w:r>
        <w:rPr>
          <w:color w:val="FFFFFF"/>
          <w:sz w:val="16"/>
        </w:rPr>
        <w:t>Advice on study skills, visit: </w:t>
      </w:r>
      <w:hyperlink r:id="rId22">
        <w:r>
          <w:rPr>
            <w:b/>
            <w:color w:val="FFFFFF"/>
            <w:sz w:val="16"/>
          </w:rPr>
          <w:t>www.wlv.ac.uk/skills</w:t>
        </w:r>
      </w:hyperlink>
    </w:p>
    <w:p>
      <w:pPr>
        <w:spacing w:before="113"/>
        <w:ind w:left="108" w:right="208" w:firstLine="0"/>
        <w:jc w:val="left"/>
        <w:rPr>
          <w:sz w:val="16"/>
        </w:rPr>
      </w:pPr>
      <w:r>
        <w:rPr>
          <w:color w:val="FFFFFF"/>
          <w:sz w:val="16"/>
        </w:rPr>
        <w:t>Skills4study resource from Palgrave Macmillan publishers, visit: </w:t>
      </w:r>
      <w:hyperlink r:id="rId23">
        <w:r>
          <w:rPr>
            <w:b/>
            <w:color w:val="FFFFFF"/>
            <w:sz w:val="16"/>
          </w:rPr>
          <w:t>www.palgrave.com/skills4study </w:t>
        </w:r>
      </w:hyperlink>
      <w:r>
        <w:rPr>
          <w:color w:val="FFFFFF"/>
          <w:sz w:val="16"/>
        </w:rPr>
        <w:t>and look</w:t>
      </w:r>
    </w:p>
    <w:p>
      <w:pPr>
        <w:pStyle w:val="BodyText"/>
        <w:ind w:left="108" w:right="506"/>
      </w:pPr>
      <w:r>
        <w:rPr>
          <w:color w:val="FFFFFF"/>
        </w:rPr>
        <w:t>under ‘Improve your study skills’, then ‘Group work and presentations’.</w:t>
      </w:r>
    </w:p>
    <w:p>
      <w:pPr>
        <w:pStyle w:val="BodyText"/>
        <w:spacing w:before="6"/>
        <w:rPr>
          <w:sz w:val="23"/>
        </w:rPr>
      </w:pPr>
    </w:p>
    <w:p>
      <w:pPr>
        <w:pStyle w:val="Heading1"/>
      </w:pPr>
      <w:r>
        <w:rPr>
          <w:color w:val="FFFFFF"/>
        </w:rPr>
        <w:t>People you might want to contact:</w:t>
      </w:r>
    </w:p>
    <w:p>
      <w:pPr>
        <w:pStyle w:val="ListParagraph"/>
        <w:numPr>
          <w:ilvl w:val="0"/>
          <w:numId w:val="1"/>
        </w:numPr>
        <w:tabs>
          <w:tab w:pos="392" w:val="left" w:leader="none"/>
          <w:tab w:pos="393" w:val="left" w:leader="none"/>
        </w:tabs>
        <w:spacing w:line="240" w:lineRule="auto" w:before="51" w:after="0"/>
        <w:ind w:left="392" w:right="0" w:hanging="284"/>
        <w:jc w:val="left"/>
        <w:rPr>
          <w:rFonts w:ascii="Arial"/>
          <w:color w:val="FFFFFF"/>
          <w:sz w:val="16"/>
        </w:rPr>
      </w:pPr>
      <w:r>
        <w:rPr>
          <w:color w:val="FFFFFF"/>
          <w:spacing w:val="-5"/>
          <w:sz w:val="16"/>
        </w:rPr>
        <w:t>Your </w:t>
      </w:r>
      <w:r>
        <w:rPr>
          <w:color w:val="FFFFFF"/>
          <w:sz w:val="16"/>
        </w:rPr>
        <w:t>course leader or Personal </w:t>
      </w:r>
      <w:r>
        <w:rPr>
          <w:color w:val="FFFFFF"/>
          <w:spacing w:val="-4"/>
          <w:sz w:val="16"/>
        </w:rPr>
        <w:t>Tutor</w:t>
      </w:r>
    </w:p>
    <w:p>
      <w:pPr>
        <w:pStyle w:val="ListParagraph"/>
        <w:numPr>
          <w:ilvl w:val="0"/>
          <w:numId w:val="1"/>
        </w:numPr>
        <w:tabs>
          <w:tab w:pos="392" w:val="left" w:leader="none"/>
          <w:tab w:pos="393" w:val="left" w:leader="none"/>
        </w:tabs>
        <w:spacing w:line="230" w:lineRule="auto" w:before="64" w:after="0"/>
        <w:ind w:left="392" w:right="543" w:hanging="284"/>
        <w:jc w:val="left"/>
        <w:rPr>
          <w:rFonts w:ascii="Arial"/>
          <w:b/>
          <w:color w:val="FFFFFF"/>
          <w:sz w:val="16"/>
        </w:rPr>
      </w:pPr>
      <w:r>
        <w:rPr>
          <w:color w:val="FFFFFF"/>
          <w:sz w:val="16"/>
        </w:rPr>
        <w:t>University Careers, Enterprise and The Workplace, tel:</w:t>
      </w:r>
      <w:r>
        <w:rPr>
          <w:color w:val="FFFFFF"/>
          <w:spacing w:val="-8"/>
          <w:sz w:val="16"/>
        </w:rPr>
        <w:t> </w:t>
      </w:r>
      <w:r>
        <w:rPr>
          <w:b/>
          <w:color w:val="FFFFFF"/>
          <w:sz w:val="16"/>
        </w:rPr>
        <w:t>01902</w:t>
      </w:r>
      <w:r>
        <w:rPr>
          <w:b/>
          <w:color w:val="FFFFFF"/>
          <w:spacing w:val="-7"/>
          <w:sz w:val="16"/>
        </w:rPr>
        <w:t> </w:t>
      </w:r>
      <w:r>
        <w:rPr>
          <w:b/>
          <w:color w:val="FFFFFF"/>
          <w:sz w:val="16"/>
        </w:rPr>
        <w:t>321</w:t>
      </w:r>
      <w:r>
        <w:rPr>
          <w:b/>
          <w:color w:val="FFFFFF"/>
          <w:spacing w:val="-7"/>
          <w:sz w:val="16"/>
        </w:rPr>
        <w:t> </w:t>
      </w:r>
      <w:r>
        <w:rPr>
          <w:b/>
          <w:color w:val="FFFFFF"/>
          <w:sz w:val="16"/>
        </w:rPr>
        <w:t>41</w:t>
      </w:r>
      <w:r>
        <w:rPr>
          <w:color w:val="FFFFFF"/>
          <w:sz w:val="16"/>
        </w:rPr>
        <w:t>4</w:t>
      </w:r>
      <w:r>
        <w:rPr>
          <w:color w:val="FFFFFF"/>
          <w:spacing w:val="-7"/>
          <w:sz w:val="16"/>
        </w:rPr>
        <w:t> </w:t>
      </w:r>
      <w:r>
        <w:rPr>
          <w:color w:val="FFFFFF"/>
          <w:sz w:val="16"/>
        </w:rPr>
        <w:t>or</w:t>
      </w:r>
      <w:r>
        <w:rPr>
          <w:color w:val="FFFFFF"/>
          <w:spacing w:val="-8"/>
          <w:sz w:val="16"/>
        </w:rPr>
        <w:t> </w:t>
      </w:r>
      <w:r>
        <w:rPr>
          <w:color w:val="FFFFFF"/>
          <w:sz w:val="16"/>
        </w:rPr>
        <w:t>visit</w:t>
      </w:r>
      <w:r>
        <w:rPr>
          <w:color w:val="FFFFFF"/>
          <w:spacing w:val="-7"/>
          <w:sz w:val="16"/>
        </w:rPr>
        <w:t> </w:t>
      </w:r>
      <w:hyperlink r:id="rId24">
        <w:r>
          <w:rPr>
            <w:b/>
            <w:color w:val="FFFFFF"/>
            <w:sz w:val="16"/>
          </w:rPr>
          <w:t>www.wlv.ac.uk/careers</w:t>
        </w:r>
      </w:hyperlink>
    </w:p>
    <w:p>
      <w:pPr>
        <w:pStyle w:val="ListParagraph"/>
        <w:numPr>
          <w:ilvl w:val="0"/>
          <w:numId w:val="1"/>
        </w:numPr>
        <w:tabs>
          <w:tab w:pos="392" w:val="left" w:leader="none"/>
          <w:tab w:pos="393" w:val="left" w:leader="none"/>
        </w:tabs>
        <w:spacing w:line="240" w:lineRule="auto" w:before="56" w:after="0"/>
        <w:ind w:left="392" w:right="0" w:hanging="284"/>
        <w:jc w:val="left"/>
        <w:rPr>
          <w:rFonts w:ascii="Arial"/>
          <w:color w:val="FFFFFF"/>
          <w:sz w:val="16"/>
        </w:rPr>
      </w:pPr>
      <w:r>
        <w:rPr>
          <w:color w:val="FFFFFF"/>
          <w:sz w:val="16"/>
        </w:rPr>
        <w:t>Learning and Skills</w:t>
      </w:r>
      <w:r>
        <w:rPr>
          <w:color w:val="FFFFFF"/>
          <w:spacing w:val="-23"/>
          <w:sz w:val="16"/>
        </w:rPr>
        <w:t> </w:t>
      </w:r>
      <w:r>
        <w:rPr>
          <w:color w:val="FFFFFF"/>
          <w:sz w:val="16"/>
        </w:rPr>
        <w:t>Librarians</w:t>
      </w:r>
    </w:p>
    <w:p>
      <w:pPr>
        <w:pStyle w:val="Heading2"/>
        <w:ind w:left="392"/>
      </w:pPr>
      <w:hyperlink r:id="rId25">
        <w:r>
          <w:rPr>
            <w:color w:val="FFFFFF"/>
          </w:rPr>
          <w:t>www.wlv.ac.uk/lib/skills_for_learning.aspx</w:t>
        </w:r>
      </w:hyperlink>
    </w:p>
    <w:sectPr>
      <w:pgSz w:w="16840" w:h="11910" w:orient="landscape"/>
      <w:pgMar w:top="560" w:bottom="280" w:left="760" w:right="560"/>
      <w:cols w:num="3" w:equalWidth="0">
        <w:col w:w="4324" w:space="1100"/>
        <w:col w:w="4677" w:space="935"/>
        <w:col w:w="448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3" w:hanging="284"/>
      </w:pPr>
      <w:rPr>
        <w:rFonts w:hint="default"/>
        <w:w w:val="142"/>
      </w:rPr>
    </w:lvl>
    <w:lvl w:ilvl="1">
      <w:start w:val="0"/>
      <w:numFmt w:val="bullet"/>
      <w:lvlText w:val="•"/>
      <w:lvlJc w:val="left"/>
      <w:pPr>
        <w:ind w:left="2087" w:hanging="284"/>
      </w:pPr>
      <w:rPr>
        <w:rFonts w:hint="default"/>
      </w:rPr>
    </w:lvl>
    <w:lvl w:ilvl="2">
      <w:start w:val="0"/>
      <w:numFmt w:val="bullet"/>
      <w:lvlText w:val="•"/>
      <w:lvlJc w:val="left"/>
      <w:pPr>
        <w:ind w:left="3675" w:hanging="284"/>
      </w:pPr>
      <w:rPr>
        <w:rFonts w:hint="default"/>
      </w:rPr>
    </w:lvl>
    <w:lvl w:ilvl="3">
      <w:start w:val="0"/>
      <w:numFmt w:val="bullet"/>
      <w:lvlText w:val="•"/>
      <w:lvlJc w:val="left"/>
      <w:pPr>
        <w:ind w:left="5263" w:hanging="284"/>
      </w:pPr>
      <w:rPr>
        <w:rFonts w:hint="default"/>
      </w:rPr>
    </w:lvl>
    <w:lvl w:ilvl="4">
      <w:start w:val="0"/>
      <w:numFmt w:val="bullet"/>
      <w:lvlText w:val="•"/>
      <w:lvlJc w:val="left"/>
      <w:pPr>
        <w:ind w:left="6851" w:hanging="284"/>
      </w:pPr>
      <w:rPr>
        <w:rFonts w:hint="default"/>
      </w:rPr>
    </w:lvl>
    <w:lvl w:ilvl="5">
      <w:start w:val="0"/>
      <w:numFmt w:val="bullet"/>
      <w:lvlText w:val="•"/>
      <w:lvlJc w:val="left"/>
      <w:pPr>
        <w:ind w:left="8438" w:hanging="284"/>
      </w:pPr>
      <w:rPr>
        <w:rFonts w:hint="default"/>
      </w:rPr>
    </w:lvl>
    <w:lvl w:ilvl="6">
      <w:start w:val="0"/>
      <w:numFmt w:val="bullet"/>
      <w:lvlText w:val="•"/>
      <w:lvlJc w:val="left"/>
      <w:pPr>
        <w:ind w:left="10026" w:hanging="284"/>
      </w:pPr>
      <w:rPr>
        <w:rFonts w:hint="default"/>
      </w:rPr>
    </w:lvl>
    <w:lvl w:ilvl="7">
      <w:start w:val="0"/>
      <w:numFmt w:val="bullet"/>
      <w:lvlText w:val="•"/>
      <w:lvlJc w:val="left"/>
      <w:pPr>
        <w:ind w:left="11614" w:hanging="284"/>
      </w:pPr>
      <w:rPr>
        <w:rFonts w:hint="default"/>
      </w:rPr>
    </w:lvl>
    <w:lvl w:ilvl="8">
      <w:start w:val="0"/>
      <w:numFmt w:val="bullet"/>
      <w:lvlText w:val="•"/>
      <w:lvlJc w:val="left"/>
      <w:pPr>
        <w:ind w:left="13202" w:hanging="2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6"/>
      <w:szCs w:val="16"/>
    </w:rPr>
  </w:style>
  <w:style w:styleId="Heading1" w:type="paragraph">
    <w:name w:val="Heading 1"/>
    <w:basedOn w:val="Normal"/>
    <w:uiPriority w:val="1"/>
    <w:qFormat/>
    <w:pPr>
      <w:ind w:left="108"/>
      <w:outlineLvl w:val="1"/>
    </w:pPr>
    <w:rPr>
      <w:rFonts w:ascii="Roboto" w:hAnsi="Roboto" w:eastAsia="Roboto" w:cs="Roboto"/>
      <w:b/>
      <w:bCs/>
      <w:sz w:val="18"/>
      <w:szCs w:val="18"/>
    </w:rPr>
  </w:style>
  <w:style w:styleId="Heading2" w:type="paragraph">
    <w:name w:val="Heading 2"/>
    <w:basedOn w:val="Normal"/>
    <w:uiPriority w:val="1"/>
    <w:qFormat/>
    <w:pPr>
      <w:spacing w:before="1"/>
      <w:ind w:left="220"/>
      <w:outlineLvl w:val="2"/>
    </w:pPr>
    <w:rPr>
      <w:rFonts w:ascii="Roboto" w:hAnsi="Roboto" w:eastAsia="Roboto" w:cs="Roboto"/>
      <w:b/>
      <w:bCs/>
      <w:sz w:val="16"/>
      <w:szCs w:val="16"/>
    </w:rPr>
  </w:style>
  <w:style w:styleId="ListParagraph" w:type="paragraph">
    <w:name w:val="List Paragraph"/>
    <w:basedOn w:val="Normal"/>
    <w:uiPriority w:val="1"/>
    <w:qFormat/>
    <w:pPr>
      <w:ind w:left="392" w:hanging="284"/>
    </w:pPr>
    <w:rPr>
      <w:rFonts w:ascii="Roboto" w:hAnsi="Roboto" w:eastAsia="Roboto" w:cs="Roboto"/>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www.wlv.ac.uk/SSW" TargetMode="External"/><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hyperlink" Target="http://www.wlv.ac.uk/skills" TargetMode="External"/><Relationship Id="rId23" Type="http://schemas.openxmlformats.org/officeDocument/2006/relationships/hyperlink" Target="http://www.palgrave.com/skills4study" TargetMode="External"/><Relationship Id="rId24" Type="http://schemas.openxmlformats.org/officeDocument/2006/relationships/hyperlink" Target="http://www.wlv.ac.uk/careers" TargetMode="External"/><Relationship Id="rId25" Type="http://schemas.openxmlformats.org/officeDocument/2006/relationships/hyperlink" Target="http://www.wlv.ac.uk/lib/skills_for_learning.aspx"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2019-03-04T11:37:21Z</dcterms:created>
  <dcterms:modified xsi:type="dcterms:W3CDTF">2019-03-04T11:37:21Z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Adobe InDesign CC 2014 (Macintosh)</vt:lpwstr>
  </property>
  <property fmtid="{D5CDD505-2E9C-101B-9397-08002B2CF9AE}" pid="4" name="LastSaved">
    <vt:filetime>2019-03-04T00:00:00Z</vt:filetime>
  </property>
</Properties>
</file>